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8BBCC" w14:textId="55136D03" w:rsidR="007F0B92" w:rsidRPr="00D73833" w:rsidRDefault="00F323C0" w:rsidP="007F0B92">
      <w:pPr>
        <w:tabs>
          <w:tab w:val="right" w:pos="9781"/>
        </w:tabs>
        <w:rPr>
          <w:b/>
          <w:noProof/>
          <w:sz w:val="24"/>
          <w:szCs w:val="24"/>
        </w:rPr>
      </w:pPr>
      <w:bookmarkStart w:id="0" w:name="Title"/>
      <w:bookmarkStart w:id="1" w:name="DocumentFor"/>
      <w:bookmarkStart w:id="2" w:name="_Hlk110103546"/>
      <w:bookmarkEnd w:id="0"/>
      <w:bookmarkEnd w:id="1"/>
      <w:r w:rsidRPr="00D73833">
        <w:rPr>
          <w:b/>
          <w:bCs/>
          <w:noProof/>
          <w:sz w:val="24"/>
          <w:szCs w:val="24"/>
        </w:rPr>
        <w:t>SA WG2 Meeting #S2-152E</w:t>
      </w:r>
      <w:r w:rsidR="007F0B92" w:rsidRPr="00D73833">
        <w:rPr>
          <w:b/>
          <w:noProof/>
          <w:sz w:val="24"/>
          <w:szCs w:val="24"/>
        </w:rPr>
        <w:tab/>
      </w:r>
      <w:r w:rsidR="000D1C70" w:rsidRPr="00D73833">
        <w:rPr>
          <w:b/>
          <w:noProof/>
          <w:sz w:val="24"/>
          <w:szCs w:val="24"/>
        </w:rPr>
        <w:t>S2-220</w:t>
      </w:r>
      <w:r w:rsidR="00B736BF">
        <w:rPr>
          <w:rFonts w:eastAsiaTheme="minorEastAsia"/>
          <w:b/>
          <w:noProof/>
          <w:sz w:val="24"/>
          <w:szCs w:val="24"/>
          <w:lang w:eastAsia="zh-CN"/>
        </w:rPr>
        <w:t>6389</w:t>
      </w:r>
      <w:bookmarkStart w:id="3" w:name="_GoBack"/>
      <w:bookmarkEnd w:id="3"/>
    </w:p>
    <w:p w14:paraId="16698968" w14:textId="5125FA7E" w:rsidR="007F0B92" w:rsidRPr="00D73833" w:rsidRDefault="00F323C0" w:rsidP="007F0B92">
      <w:pPr>
        <w:pBdr>
          <w:bottom w:val="single" w:sz="4" w:space="1" w:color="auto"/>
        </w:pBdr>
        <w:tabs>
          <w:tab w:val="right" w:pos="9781"/>
        </w:tabs>
        <w:rPr>
          <w:b/>
          <w:noProof/>
          <w:sz w:val="24"/>
          <w:szCs w:val="24"/>
        </w:rPr>
      </w:pPr>
      <w:r w:rsidRPr="00D73833">
        <w:rPr>
          <w:b/>
          <w:bCs/>
          <w:noProof/>
          <w:sz w:val="24"/>
          <w:szCs w:val="24"/>
        </w:rPr>
        <w:t xml:space="preserve">17 - 26 </w:t>
      </w:r>
      <w:r w:rsidRPr="00D73833">
        <w:rPr>
          <w:b/>
          <w:bCs/>
          <w:noProof/>
          <w:sz w:val="24"/>
          <w:szCs w:val="24"/>
          <w:lang w:eastAsia="zh-CN"/>
        </w:rPr>
        <w:t>Aug</w:t>
      </w:r>
      <w:r w:rsidRPr="00D73833">
        <w:rPr>
          <w:b/>
          <w:bCs/>
          <w:noProof/>
          <w:sz w:val="24"/>
          <w:szCs w:val="24"/>
        </w:rPr>
        <w:t>, 2022, Electronic meeting</w:t>
      </w:r>
      <w:bookmarkEnd w:id="2"/>
      <w:r w:rsidR="007F0B92" w:rsidRPr="00D73833">
        <w:rPr>
          <w:b/>
          <w:noProof/>
          <w:color w:val="0000FF"/>
        </w:rPr>
        <w:tab/>
      </w:r>
    </w:p>
    <w:p w14:paraId="638AB0BF" w14:textId="0CF7FBB4" w:rsidR="007F0B92" w:rsidRPr="00D73833" w:rsidRDefault="007F0B92" w:rsidP="007F0B92">
      <w:pPr>
        <w:ind w:left="2127" w:hanging="2127"/>
        <w:rPr>
          <w:b/>
        </w:rPr>
      </w:pPr>
      <w:r w:rsidRPr="00D73833">
        <w:rPr>
          <w:b/>
        </w:rPr>
        <w:t xml:space="preserve">Source: </w:t>
      </w:r>
      <w:r w:rsidRPr="00D73833">
        <w:rPr>
          <w:b/>
        </w:rPr>
        <w:tab/>
      </w:r>
      <w:r w:rsidR="00B87BF1" w:rsidRPr="00D73833">
        <w:rPr>
          <w:b/>
        </w:rPr>
        <w:t>vivo</w:t>
      </w:r>
    </w:p>
    <w:p w14:paraId="5AAB81F3" w14:textId="5F0D87EA" w:rsidR="007F0B92" w:rsidRPr="00D73833" w:rsidRDefault="007F0B92" w:rsidP="007F0B92">
      <w:pPr>
        <w:ind w:left="2127" w:hanging="2127"/>
        <w:rPr>
          <w:b/>
        </w:rPr>
      </w:pPr>
      <w:r w:rsidRPr="00D73833">
        <w:rPr>
          <w:b/>
        </w:rPr>
        <w:t>Title:</w:t>
      </w:r>
      <w:r w:rsidRPr="00D73833">
        <w:rPr>
          <w:b/>
        </w:rPr>
        <w:tab/>
      </w:r>
      <w:r w:rsidR="006F4405" w:rsidRPr="00D73833">
        <w:rPr>
          <w:b/>
        </w:rPr>
        <w:t xml:space="preserve">Handling of GBR for </w:t>
      </w:r>
      <w:r w:rsidR="00B87BF1" w:rsidRPr="00D73833">
        <w:rPr>
          <w:b/>
        </w:rPr>
        <w:t>EPS fallback</w:t>
      </w:r>
      <w:r w:rsidR="006F4405" w:rsidRPr="00D73833">
        <w:rPr>
          <w:b/>
        </w:rPr>
        <w:t xml:space="preserve"> service in home routed roaming</w:t>
      </w:r>
      <w:r w:rsidR="00BC1CE9" w:rsidRPr="00D73833">
        <w:rPr>
          <w:b/>
        </w:rPr>
        <w:t xml:space="preserve"> </w:t>
      </w:r>
    </w:p>
    <w:p w14:paraId="00A53D12" w14:textId="1FD787E6" w:rsidR="007F0B92" w:rsidRPr="00D73833" w:rsidRDefault="007F0B92" w:rsidP="007F0B92">
      <w:pPr>
        <w:ind w:left="2127" w:hanging="2127"/>
        <w:rPr>
          <w:b/>
        </w:rPr>
      </w:pPr>
      <w:r w:rsidRPr="00D73833">
        <w:rPr>
          <w:b/>
        </w:rPr>
        <w:t>Document for:</w:t>
      </w:r>
      <w:r w:rsidRPr="00D73833">
        <w:rPr>
          <w:b/>
        </w:rPr>
        <w:tab/>
        <w:t>Discussion</w:t>
      </w:r>
      <w:r w:rsidR="00522148" w:rsidRPr="00522148">
        <w:rPr>
          <w:b/>
        </w:rPr>
        <w:t xml:space="preserve"> and Decision</w:t>
      </w:r>
    </w:p>
    <w:p w14:paraId="5E247D55" w14:textId="2E1460A4" w:rsidR="007F0B92" w:rsidRPr="00D73833" w:rsidRDefault="007F0B92" w:rsidP="007F0B92">
      <w:pPr>
        <w:ind w:left="2127" w:hanging="2127"/>
        <w:rPr>
          <w:b/>
        </w:rPr>
      </w:pPr>
      <w:r w:rsidRPr="00D73833">
        <w:rPr>
          <w:b/>
        </w:rPr>
        <w:t>Agenda Item:</w:t>
      </w:r>
      <w:r w:rsidRPr="00D73833">
        <w:rPr>
          <w:b/>
        </w:rPr>
        <w:tab/>
      </w:r>
      <w:r w:rsidR="006F4405" w:rsidRPr="00D73833">
        <w:rPr>
          <w:b/>
        </w:rPr>
        <w:t>4</w:t>
      </w:r>
      <w:r w:rsidR="00BC1CE9" w:rsidRPr="00D73833">
        <w:rPr>
          <w:b/>
        </w:rPr>
        <w:t>.1</w:t>
      </w:r>
    </w:p>
    <w:p w14:paraId="38E8FCA6" w14:textId="6743E912" w:rsidR="007F0B92" w:rsidRPr="00D73833" w:rsidRDefault="007F0B92" w:rsidP="007F0B92">
      <w:pPr>
        <w:ind w:left="2127" w:hanging="2127"/>
        <w:rPr>
          <w:b/>
        </w:rPr>
      </w:pPr>
      <w:r w:rsidRPr="00D73833">
        <w:rPr>
          <w:b/>
        </w:rPr>
        <w:t>Work Item / Release:</w:t>
      </w:r>
      <w:r w:rsidRPr="00D73833">
        <w:rPr>
          <w:b/>
        </w:rPr>
        <w:tab/>
      </w:r>
      <w:r w:rsidR="006F4405" w:rsidRPr="00D73833">
        <w:rPr>
          <w:b/>
        </w:rPr>
        <w:t>TEI17</w:t>
      </w:r>
      <w:r w:rsidRPr="00D73833">
        <w:rPr>
          <w:b/>
        </w:rPr>
        <w:tab/>
      </w:r>
    </w:p>
    <w:p w14:paraId="5D313848" w14:textId="1C29E602" w:rsidR="007F0B92" w:rsidRPr="00D73833" w:rsidRDefault="007F0B92" w:rsidP="007F0B92">
      <w:pPr>
        <w:rPr>
          <w:i/>
        </w:rPr>
      </w:pPr>
      <w:r w:rsidRPr="00D73833">
        <w:rPr>
          <w:i/>
        </w:rPr>
        <w:t xml:space="preserve">Abstract of the contribution: </w:t>
      </w:r>
      <w:r w:rsidR="00EB21CA" w:rsidRPr="00D73833">
        <w:rPr>
          <w:i/>
        </w:rPr>
        <w:t xml:space="preserve">This paper </w:t>
      </w:r>
      <w:r w:rsidR="0095090F" w:rsidRPr="00D73833">
        <w:rPr>
          <w:i/>
        </w:rPr>
        <w:t xml:space="preserve">proposes </w:t>
      </w:r>
      <w:r w:rsidR="00B87BF1" w:rsidRPr="00D73833">
        <w:rPr>
          <w:i/>
        </w:rPr>
        <w:t>to further discuss the EPS fallback scenario</w:t>
      </w:r>
      <w:r w:rsidR="00903288" w:rsidRPr="00D73833">
        <w:rPr>
          <w:i/>
        </w:rPr>
        <w:t xml:space="preserve"> when</w:t>
      </w:r>
      <w:r w:rsidR="00491530" w:rsidRPr="00D73833">
        <w:rPr>
          <w:i/>
        </w:rPr>
        <w:t xml:space="preserve"> HPLMN requested GBR value not compliant with roaming agreement</w:t>
      </w:r>
      <w:r w:rsidR="00BC1CE9" w:rsidRPr="00D73833">
        <w:rPr>
          <w:i/>
        </w:rPr>
        <w:t>.</w:t>
      </w:r>
    </w:p>
    <w:p w14:paraId="4449030A" w14:textId="77777777" w:rsidR="00F20CD1" w:rsidRPr="00D73833" w:rsidRDefault="001A3C85" w:rsidP="001A3C85">
      <w:pPr>
        <w:pStyle w:val="1"/>
        <w:rPr>
          <w:rFonts w:ascii="Times New Roman" w:hAnsi="Times New Roman"/>
        </w:rPr>
      </w:pPr>
      <w:r w:rsidRPr="00D73833">
        <w:rPr>
          <w:rFonts w:ascii="Times New Roman" w:hAnsi="Times New Roman"/>
        </w:rPr>
        <w:t>1 Discussion</w:t>
      </w:r>
    </w:p>
    <w:p w14:paraId="583E0F0F" w14:textId="49223F46" w:rsidR="007D59CD" w:rsidRPr="00D73833" w:rsidRDefault="007D59CD" w:rsidP="0018662B">
      <w:pPr>
        <w:spacing w:before="120" w:after="0"/>
      </w:pPr>
      <w:r w:rsidRPr="00D73833">
        <w:rPr>
          <w:lang w:val="en-US"/>
        </w:rPr>
        <w:t xml:space="preserve">In </w:t>
      </w:r>
      <w:r w:rsidR="00672AE9" w:rsidRPr="00D73833">
        <w:rPr>
          <w:lang w:val="en-US"/>
        </w:rPr>
        <w:t>SA2#150E, GSMA LS</w:t>
      </w:r>
      <w:r w:rsidR="00DD49DE" w:rsidRPr="00D73833">
        <w:rPr>
          <w:lang w:val="en-US"/>
        </w:rPr>
        <w:t xml:space="preserve"> In</w:t>
      </w:r>
      <w:r w:rsidR="00672AE9" w:rsidRPr="00D73833">
        <w:rPr>
          <w:lang w:val="en-US"/>
        </w:rPr>
        <w:t xml:space="preserve"> </w:t>
      </w:r>
      <w:bookmarkStart w:id="4" w:name="S2-2201970"/>
      <w:r w:rsidR="00672AE9" w:rsidRPr="00D73833">
        <w:fldChar w:fldCharType="begin"/>
      </w:r>
      <w:r w:rsidR="00672AE9" w:rsidRPr="00D73833">
        <w:instrText xml:space="preserve"> HYPERLINK "https://www.3gpp.org/ftp/tsg_sa/WG2_Arch/TSGS2_150E_Electronic_2022-04/Docs/S2-2201970.zip" \t "_blank" </w:instrText>
      </w:r>
      <w:r w:rsidR="00672AE9" w:rsidRPr="00D73833">
        <w:fldChar w:fldCharType="separate"/>
      </w:r>
      <w:r w:rsidR="00672AE9" w:rsidRPr="00D73833">
        <w:rPr>
          <w:rStyle w:val="a9"/>
        </w:rPr>
        <w:t>S2-2201970</w:t>
      </w:r>
      <w:r w:rsidR="00672AE9" w:rsidRPr="00D73833">
        <w:fldChar w:fldCharType="end"/>
      </w:r>
      <w:bookmarkEnd w:id="4"/>
      <w:r w:rsidR="00672AE9" w:rsidRPr="00D73833">
        <w:t xml:space="preserve"> </w:t>
      </w:r>
      <w:r w:rsidR="00EE0CA2" w:rsidRPr="00D73833">
        <w:t>is received with the</w:t>
      </w:r>
      <w:r w:rsidR="0081236A" w:rsidRPr="00D73833">
        <w:t xml:space="preserve"> following information</w:t>
      </w:r>
      <w:r w:rsidR="00305738" w:rsidRPr="00D73833">
        <w:t>:</w:t>
      </w:r>
    </w:p>
    <w:p w14:paraId="580141FA" w14:textId="1E3EC5B2" w:rsidR="0018662B" w:rsidRPr="00D73833" w:rsidRDefault="0018662B" w:rsidP="0018662B">
      <w:pPr>
        <w:spacing w:before="80" w:after="0"/>
        <w:ind w:left="288"/>
        <w:rPr>
          <w:i/>
          <w:iCs/>
          <w:sz w:val="18"/>
          <w:szCs w:val="18"/>
          <w:lang w:val="en-US"/>
        </w:rPr>
      </w:pPr>
      <w:r w:rsidRPr="00D73833">
        <w:rPr>
          <w:i/>
          <w:iCs/>
          <w:sz w:val="18"/>
          <w:szCs w:val="18"/>
          <w:lang w:val="en-US"/>
        </w:rPr>
        <w:t>2</w:t>
      </w:r>
      <w:r w:rsidR="002B6E2B">
        <w:rPr>
          <w:i/>
          <w:iCs/>
          <w:sz w:val="18"/>
          <w:szCs w:val="18"/>
          <w:lang w:val="en-US"/>
        </w:rPr>
        <w:t xml:space="preserve"> </w:t>
      </w:r>
      <w:r w:rsidR="00F71D23" w:rsidRPr="00D73833">
        <w:rPr>
          <w:i/>
          <w:iCs/>
          <w:sz w:val="18"/>
          <w:szCs w:val="18"/>
          <w:lang w:val="en-US"/>
        </w:rPr>
        <w:t>Overview</w:t>
      </w:r>
    </w:p>
    <w:p w14:paraId="5044BEF2" w14:textId="4880C6FF" w:rsidR="0018662B" w:rsidRPr="00D73833" w:rsidRDefault="0018662B" w:rsidP="0018662B">
      <w:pPr>
        <w:spacing w:before="80" w:after="0"/>
        <w:ind w:left="288"/>
        <w:rPr>
          <w:i/>
          <w:iCs/>
          <w:sz w:val="18"/>
          <w:szCs w:val="18"/>
          <w:lang w:val="en-US"/>
        </w:rPr>
      </w:pPr>
      <w:r w:rsidRPr="00D73833">
        <w:rPr>
          <w:i/>
          <w:iCs/>
          <w:sz w:val="18"/>
          <w:szCs w:val="18"/>
          <w:lang w:val="en-US"/>
        </w:rPr>
        <w:t>The following scenario shows how this can prevent commercial VoLTE roaming launch:</w:t>
      </w:r>
    </w:p>
    <w:p w14:paraId="785E350F" w14:textId="6B232594" w:rsidR="0018662B" w:rsidRPr="00D73833" w:rsidRDefault="0018662B" w:rsidP="00B37EEB">
      <w:pPr>
        <w:spacing w:after="0"/>
        <w:ind w:left="576"/>
        <w:rPr>
          <w:i/>
          <w:iCs/>
          <w:sz w:val="18"/>
          <w:szCs w:val="18"/>
          <w:lang w:val="en-US"/>
        </w:rPr>
      </w:pPr>
      <w:r w:rsidRPr="00D73833">
        <w:rPr>
          <w:i/>
          <w:iCs/>
          <w:sz w:val="18"/>
          <w:szCs w:val="18"/>
          <w:lang w:val="en-US"/>
        </w:rPr>
        <w:t>• MNO A is using a value of GBR=64kbps</w:t>
      </w:r>
    </w:p>
    <w:p w14:paraId="51268260" w14:textId="58D30165" w:rsidR="0018662B" w:rsidRPr="00D73833" w:rsidRDefault="0018662B" w:rsidP="00B37EEB">
      <w:pPr>
        <w:spacing w:after="0"/>
        <w:ind w:left="576"/>
        <w:rPr>
          <w:i/>
          <w:iCs/>
          <w:sz w:val="18"/>
          <w:szCs w:val="18"/>
          <w:lang w:val="en-US"/>
        </w:rPr>
      </w:pPr>
      <w:r w:rsidRPr="00D73833">
        <w:rPr>
          <w:i/>
          <w:iCs/>
          <w:sz w:val="18"/>
          <w:szCs w:val="18"/>
          <w:lang w:val="en-US"/>
        </w:rPr>
        <w:t>• MNO B is using a value of GBR=156kbps</w:t>
      </w:r>
    </w:p>
    <w:p w14:paraId="41B2DB72" w14:textId="624D0EDC" w:rsidR="0018662B" w:rsidRPr="00D73833" w:rsidRDefault="0018662B" w:rsidP="00B37EEB">
      <w:pPr>
        <w:spacing w:after="0"/>
        <w:ind w:left="576"/>
        <w:rPr>
          <w:i/>
          <w:iCs/>
          <w:sz w:val="18"/>
          <w:szCs w:val="18"/>
          <w:lang w:val="en-US"/>
        </w:rPr>
      </w:pPr>
      <w:r w:rsidRPr="00D73833">
        <w:rPr>
          <w:i/>
          <w:iCs/>
          <w:sz w:val="18"/>
          <w:szCs w:val="18"/>
          <w:lang w:val="en-US"/>
        </w:rPr>
        <w:t xml:space="preserve">• MNO C is using a value of GBR=512kbps </w:t>
      </w:r>
    </w:p>
    <w:p w14:paraId="6D13D642" w14:textId="7D8A6789" w:rsidR="00305738" w:rsidRPr="00D73833" w:rsidRDefault="00305738" w:rsidP="0018662B">
      <w:pPr>
        <w:spacing w:before="80" w:after="0"/>
        <w:ind w:left="288"/>
        <w:rPr>
          <w:i/>
          <w:iCs/>
          <w:sz w:val="18"/>
          <w:szCs w:val="18"/>
          <w:lang w:val="en-US"/>
        </w:rPr>
      </w:pPr>
      <w:r w:rsidRPr="00D73833">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w:t>
      </w:r>
      <w:r w:rsidRPr="00D73833">
        <w:rPr>
          <w:i/>
          <w:iCs/>
          <w:sz w:val="18"/>
          <w:szCs w:val="18"/>
          <w:highlight w:val="lightGray"/>
          <w:lang w:val="en-US"/>
        </w:rPr>
        <w:t>Now if MNO B and MNO C try to set up outbound VoLTE roaming with MNO A, it would fail as MNO A is rejecting bearer setup using GBR=156kbps and GBR=512kbps per its own QoS policy of allowing maximum GBR value of 64kbps.</w:t>
      </w:r>
      <w:r w:rsidRPr="00D73833">
        <w:rPr>
          <w:i/>
          <w:iCs/>
          <w:sz w:val="18"/>
          <w:szCs w:val="18"/>
          <w:lang w:val="en-US"/>
        </w:rPr>
        <w:t xml:space="preserve"> </w:t>
      </w:r>
    </w:p>
    <w:p w14:paraId="2D0FA33B" w14:textId="77777777" w:rsidR="00305738" w:rsidRPr="00D73833" w:rsidRDefault="00305738" w:rsidP="00305738">
      <w:pPr>
        <w:spacing w:before="80" w:after="0"/>
        <w:ind w:left="288"/>
        <w:rPr>
          <w:i/>
          <w:iCs/>
          <w:sz w:val="18"/>
          <w:szCs w:val="18"/>
          <w:lang w:val="en-US"/>
        </w:rPr>
      </w:pPr>
      <w:r w:rsidRPr="00D73833">
        <w:rPr>
          <w:i/>
          <w:iCs/>
          <w:sz w:val="18"/>
          <w:szCs w:val="18"/>
          <w:lang w:val="en-US"/>
        </w:rPr>
        <w:t>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p>
    <w:p w14:paraId="4BF5CEA6" w14:textId="77777777" w:rsidR="00305738" w:rsidRPr="00D73833" w:rsidRDefault="00305738" w:rsidP="00305738">
      <w:pPr>
        <w:spacing w:before="80" w:after="0"/>
        <w:ind w:left="288"/>
        <w:rPr>
          <w:i/>
          <w:iCs/>
          <w:sz w:val="18"/>
          <w:szCs w:val="18"/>
          <w:lang w:val="en-US"/>
        </w:rPr>
      </w:pPr>
      <w:r w:rsidRPr="00D73833">
        <w:rPr>
          <w:i/>
          <w:iCs/>
          <w:sz w:val="18"/>
          <w:szCs w:val="18"/>
          <w:lang w:val="en-US"/>
        </w:rPr>
        <w:t xml:space="preserve">The MME local configuration already allows VPLMN to downgrade the ARP PL, ARP PVI and ARP PCI parameter values received over S8 from HPLMN. GSMA NG NRG </w:t>
      </w:r>
      <w:r w:rsidRPr="00D73833">
        <w:rPr>
          <w:i/>
          <w:iCs/>
          <w:sz w:val="18"/>
          <w:szCs w:val="18"/>
          <w:highlight w:val="lightGray"/>
          <w:lang w:val="en-US"/>
        </w:rPr>
        <w:t>discussed it would be possible to extend this functionality to cover also the possibility to downgrade GBR parameter value</w:t>
      </w:r>
      <w:r w:rsidRPr="00D73833">
        <w:rPr>
          <w:i/>
          <w:iCs/>
          <w:sz w:val="18"/>
          <w:szCs w:val="18"/>
          <w:lang w:val="en-US"/>
        </w:rPr>
        <w:t xml:space="preserve">. GSMA also discussed that the same issue may also be applicable for 5GS roaming. </w:t>
      </w:r>
    </w:p>
    <w:p w14:paraId="67354519" w14:textId="4B08923F" w:rsidR="00903288" w:rsidRPr="00D73833" w:rsidRDefault="00903288" w:rsidP="001B1F15">
      <w:pPr>
        <w:spacing w:before="80" w:after="0"/>
      </w:pPr>
      <w:r w:rsidRPr="00D73833">
        <w:rPr>
          <w:lang w:val="en-US"/>
        </w:rPr>
        <w:t xml:space="preserve">In SA2#151E, </w:t>
      </w:r>
      <w:r w:rsidRPr="00D73833">
        <w:t>a</w:t>
      </w:r>
      <w:r w:rsidRPr="00D73833">
        <w:rPr>
          <w:lang w:val="en-US"/>
        </w:rPr>
        <w:t xml:space="preserve"> LS </w:t>
      </w:r>
      <w:r w:rsidR="00DD49DE" w:rsidRPr="00D73833">
        <w:rPr>
          <w:lang w:val="en-US"/>
        </w:rPr>
        <w:t>Out</w:t>
      </w:r>
      <w:bookmarkStart w:id="5" w:name="_Hlk110104309"/>
      <w:r w:rsidR="00DD49DE" w:rsidRPr="00D73833">
        <w:rPr>
          <w:lang w:val="en-US"/>
        </w:rPr>
        <w:t xml:space="preserve"> </w:t>
      </w:r>
      <w:hyperlink r:id="rId11" w:tgtFrame="_blank" w:history="1">
        <w:r w:rsidRPr="00D73833">
          <w:rPr>
            <w:rStyle w:val="a9"/>
          </w:rPr>
          <w:t>S2-2204724</w:t>
        </w:r>
      </w:hyperlink>
      <w:bookmarkEnd w:id="5"/>
      <w:r w:rsidR="0027765D" w:rsidRPr="00D73833">
        <w:t xml:space="preserve"> is agreed </w:t>
      </w:r>
      <w:r w:rsidR="00F07834" w:rsidRPr="00D73833">
        <w:t>with the following information:</w:t>
      </w:r>
    </w:p>
    <w:p w14:paraId="0A260383" w14:textId="77777777" w:rsidR="00F07834" w:rsidRPr="00D73833" w:rsidRDefault="00F07834" w:rsidP="00F07834">
      <w:pPr>
        <w:spacing w:before="80" w:after="0"/>
        <w:ind w:left="288"/>
        <w:rPr>
          <w:i/>
          <w:iCs/>
          <w:sz w:val="18"/>
          <w:szCs w:val="18"/>
          <w:lang w:val="en-US"/>
        </w:rPr>
      </w:pPr>
      <w:r w:rsidRPr="00D73833">
        <w:rPr>
          <w:i/>
          <w:iCs/>
          <w:sz w:val="18"/>
          <w:szCs w:val="18"/>
          <w:lang w:val="en-US"/>
        </w:rPr>
        <w:t xml:space="preserve">SA2 has discussed the issue and believe that a </w:t>
      </w:r>
      <w:r w:rsidRPr="00D73833">
        <w:rPr>
          <w:i/>
          <w:iCs/>
          <w:sz w:val="18"/>
          <w:szCs w:val="18"/>
          <w:highlight w:val="lightGray"/>
          <w:lang w:val="en-US"/>
        </w:rPr>
        <w:t>GBR mismatch between HPLMN and RAN</w:t>
      </w:r>
      <w:r w:rsidRPr="00D73833">
        <w:rPr>
          <w:i/>
          <w:iCs/>
          <w:sz w:val="18"/>
          <w:szCs w:val="18"/>
          <w:lang w:val="en-US"/>
        </w:rPr>
        <w:t xml:space="preserve"> can lead to voice packets being dropped with no certainty that the voice coders will adapt to the lower data rate.</w:t>
      </w:r>
    </w:p>
    <w:p w14:paraId="07AF5786" w14:textId="77777777" w:rsidR="00F07834" w:rsidRPr="00D73833" w:rsidRDefault="00F07834" w:rsidP="00F07834">
      <w:pPr>
        <w:spacing w:before="80" w:after="0"/>
        <w:ind w:left="288"/>
        <w:rPr>
          <w:i/>
          <w:iCs/>
          <w:sz w:val="18"/>
          <w:szCs w:val="18"/>
          <w:lang w:val="en-US"/>
        </w:rPr>
      </w:pPr>
      <w:r w:rsidRPr="00D73833">
        <w:rPr>
          <w:i/>
          <w:iCs/>
          <w:sz w:val="18"/>
          <w:szCs w:val="18"/>
          <w:lang w:val="en-US"/>
        </w:rPr>
        <w:t>SA2 invite SA4 to provide further analysis of the impact of such a GBR mismatch.</w:t>
      </w:r>
    </w:p>
    <w:p w14:paraId="38E24395" w14:textId="77777777" w:rsidR="00F07834" w:rsidRPr="00D73833" w:rsidRDefault="00F07834" w:rsidP="00F07834">
      <w:pPr>
        <w:spacing w:before="80" w:after="0"/>
        <w:ind w:left="288"/>
        <w:rPr>
          <w:i/>
          <w:iCs/>
          <w:sz w:val="18"/>
          <w:szCs w:val="18"/>
          <w:lang w:val="en-US"/>
        </w:rPr>
      </w:pPr>
      <w:r w:rsidRPr="00D73833">
        <w:rPr>
          <w:i/>
          <w:iCs/>
          <w:sz w:val="18"/>
          <w:szCs w:val="18"/>
          <w:lang w:val="en-US"/>
        </w:rPr>
        <w:t xml:space="preserve">One possibility might be to </w:t>
      </w:r>
      <w:r w:rsidRPr="00D73833">
        <w:rPr>
          <w:i/>
          <w:iCs/>
          <w:sz w:val="18"/>
          <w:szCs w:val="18"/>
          <w:highlight w:val="lightGray"/>
          <w:lang w:val="en-US"/>
        </w:rPr>
        <w:t>extend the reject message</w:t>
      </w:r>
      <w:r w:rsidRPr="00D73833">
        <w:rPr>
          <w:i/>
          <w:iCs/>
          <w:sz w:val="18"/>
          <w:szCs w:val="18"/>
          <w:lang w:val="en-US"/>
        </w:rPr>
        <w:t xml:space="preserve"> that e.g., carries the cause “QoS parameter mismatch” to include information on the maximum GBR that that MME/RAT can accept for that QCI.</w:t>
      </w:r>
    </w:p>
    <w:p w14:paraId="61ADF0CC" w14:textId="77777777" w:rsidR="00F07834" w:rsidRPr="00D73833" w:rsidRDefault="00F07834" w:rsidP="00F07834">
      <w:pPr>
        <w:spacing w:before="80" w:after="0"/>
        <w:ind w:left="288"/>
        <w:rPr>
          <w:i/>
          <w:iCs/>
          <w:sz w:val="18"/>
          <w:szCs w:val="18"/>
          <w:lang w:val="en-US"/>
        </w:rPr>
      </w:pPr>
      <w:r w:rsidRPr="00D73833">
        <w:rPr>
          <w:i/>
          <w:iCs/>
          <w:sz w:val="18"/>
          <w:szCs w:val="18"/>
          <w:lang w:val="en-US"/>
        </w:rPr>
        <w:t>SA2 invite CT4 and CT3 to comment on the appropriate reject causes and this possible extension.</w:t>
      </w:r>
    </w:p>
    <w:p w14:paraId="5121D15B" w14:textId="77777777" w:rsidR="00AB6BAA" w:rsidRDefault="00AB6BAA" w:rsidP="001B1F15">
      <w:pPr>
        <w:spacing w:before="80" w:after="0"/>
        <w:rPr>
          <w:bCs/>
        </w:rPr>
      </w:pPr>
    </w:p>
    <w:p w14:paraId="14B656EC" w14:textId="6F0C97A0" w:rsidR="00DD49DE" w:rsidRPr="00AB6BAA" w:rsidRDefault="00DD49DE" w:rsidP="001B1F15">
      <w:pPr>
        <w:spacing w:before="80" w:after="0"/>
        <w:rPr>
          <w:bCs/>
        </w:rPr>
      </w:pPr>
      <w:r w:rsidRPr="00AB6BAA">
        <w:rPr>
          <w:bCs/>
        </w:rPr>
        <w:t xml:space="preserve">Two </w:t>
      </w:r>
      <w:r w:rsidR="00D53719" w:rsidRPr="00AB6BAA">
        <w:rPr>
          <w:bCs/>
          <w:lang w:val="en-US"/>
        </w:rPr>
        <w:t>Alternative</w:t>
      </w:r>
      <w:r w:rsidR="00D53719" w:rsidRPr="00AB6BAA">
        <w:rPr>
          <w:bCs/>
        </w:rPr>
        <w:t xml:space="preserve"> solutions</w:t>
      </w:r>
      <w:r w:rsidRPr="00AB6BAA">
        <w:rPr>
          <w:bCs/>
        </w:rPr>
        <w:t xml:space="preserve"> </w:t>
      </w:r>
      <w:r w:rsidR="00D53719" w:rsidRPr="00AB6BAA">
        <w:rPr>
          <w:bCs/>
        </w:rPr>
        <w:t>are</w:t>
      </w:r>
      <w:r w:rsidRPr="00AB6BAA">
        <w:rPr>
          <w:bCs/>
        </w:rPr>
        <w:t xml:space="preserve"> introduced in the LS out:</w:t>
      </w:r>
    </w:p>
    <w:p w14:paraId="286DDFA7" w14:textId="41B96C93" w:rsidR="00DD49DE" w:rsidRPr="00D73833" w:rsidRDefault="00D53719" w:rsidP="00D53719">
      <w:pPr>
        <w:spacing w:before="80" w:after="0"/>
        <w:ind w:leftChars="71" w:left="1419" w:hangingChars="636" w:hanging="1277"/>
        <w:rPr>
          <w:rFonts w:eastAsiaTheme="minorEastAsia"/>
          <w:bCs/>
          <w:lang w:eastAsia="zh-CN"/>
        </w:rPr>
      </w:pPr>
      <w:r w:rsidRPr="00D73833">
        <w:rPr>
          <w:b/>
          <w:bCs/>
          <w:lang w:val="en-US"/>
        </w:rPr>
        <w:t>Alternative</w:t>
      </w:r>
      <w:r w:rsidRPr="00D73833">
        <w:rPr>
          <w:rFonts w:eastAsiaTheme="minorEastAsia"/>
          <w:b/>
          <w:bCs/>
          <w:lang w:eastAsia="zh-CN"/>
        </w:rPr>
        <w:t>-</w:t>
      </w:r>
      <w:r w:rsidR="00DD49DE" w:rsidRPr="00D73833">
        <w:rPr>
          <w:rFonts w:eastAsiaTheme="minorEastAsia"/>
          <w:b/>
          <w:bCs/>
          <w:lang w:eastAsia="zh-CN"/>
        </w:rPr>
        <w:t>1</w:t>
      </w:r>
      <w:r w:rsidR="00DD49DE" w:rsidRPr="00D73833">
        <w:rPr>
          <w:rFonts w:eastAsiaTheme="minorEastAsia"/>
          <w:bCs/>
          <w:lang w:eastAsia="zh-CN"/>
        </w:rPr>
        <w:t>:</w:t>
      </w:r>
      <w:r w:rsidR="00AE77FC" w:rsidRPr="00D73833">
        <w:rPr>
          <w:rFonts w:eastAsiaTheme="minorEastAsia"/>
          <w:bCs/>
          <w:lang w:eastAsia="zh-CN"/>
        </w:rPr>
        <w:t xml:space="preserve"> The VPLMN downgrade</w:t>
      </w:r>
      <w:r w:rsidR="003A1AA2" w:rsidRPr="00D73833">
        <w:rPr>
          <w:rFonts w:eastAsiaTheme="minorEastAsia"/>
          <w:bCs/>
          <w:lang w:eastAsia="zh-CN"/>
        </w:rPr>
        <w:t>s</w:t>
      </w:r>
      <w:r w:rsidR="00AE77FC" w:rsidRPr="00D73833">
        <w:rPr>
          <w:rFonts w:eastAsiaTheme="minorEastAsia"/>
          <w:bCs/>
          <w:lang w:eastAsia="zh-CN"/>
        </w:rPr>
        <w:t xml:space="preserve"> GBR parameter, and only send</w:t>
      </w:r>
      <w:r w:rsidR="003A1AA2" w:rsidRPr="00D73833">
        <w:rPr>
          <w:rFonts w:eastAsiaTheme="minorEastAsia"/>
          <w:bCs/>
          <w:lang w:eastAsia="zh-CN"/>
        </w:rPr>
        <w:t>s</w:t>
      </w:r>
      <w:r w:rsidR="00AE77FC" w:rsidRPr="00D73833">
        <w:rPr>
          <w:rFonts w:eastAsiaTheme="minorEastAsia"/>
          <w:bCs/>
          <w:lang w:eastAsia="zh-CN"/>
        </w:rPr>
        <w:t xml:space="preserve"> the</w:t>
      </w:r>
      <w:r w:rsidR="00C1548E" w:rsidRPr="00D73833">
        <w:rPr>
          <w:rFonts w:eastAsiaTheme="minorEastAsia"/>
          <w:bCs/>
          <w:lang w:eastAsia="zh-CN"/>
        </w:rPr>
        <w:t xml:space="preserve"> modified GBR parameter to</w:t>
      </w:r>
      <w:r w:rsidR="00AE77FC" w:rsidRPr="00D73833">
        <w:rPr>
          <w:rFonts w:eastAsiaTheme="minorEastAsia"/>
          <w:bCs/>
          <w:lang w:eastAsia="zh-CN"/>
        </w:rPr>
        <w:t xml:space="preserve"> the RAN </w:t>
      </w:r>
      <w:r w:rsidR="00C1548E" w:rsidRPr="00D73833">
        <w:rPr>
          <w:rFonts w:eastAsiaTheme="minorEastAsia"/>
          <w:bCs/>
          <w:lang w:eastAsia="zh-CN"/>
        </w:rPr>
        <w:t>in</w:t>
      </w:r>
      <w:r w:rsidR="00AE77FC" w:rsidRPr="00D73833">
        <w:rPr>
          <w:rFonts w:eastAsiaTheme="minorEastAsia"/>
          <w:bCs/>
          <w:lang w:eastAsia="zh-CN"/>
        </w:rPr>
        <w:t xml:space="preserve"> the VPLMN</w:t>
      </w:r>
      <w:r w:rsidR="00C1548E" w:rsidRPr="00D73833">
        <w:rPr>
          <w:rFonts w:eastAsiaTheme="minorEastAsia"/>
          <w:bCs/>
          <w:lang w:eastAsia="zh-CN"/>
        </w:rPr>
        <w:t xml:space="preserve"> without inform</w:t>
      </w:r>
      <w:r w:rsidR="003A1AA2" w:rsidRPr="00D73833">
        <w:rPr>
          <w:rFonts w:eastAsiaTheme="minorEastAsia"/>
          <w:bCs/>
          <w:lang w:eastAsia="zh-CN"/>
        </w:rPr>
        <w:t>ing</w:t>
      </w:r>
      <w:r w:rsidR="00C1548E" w:rsidRPr="00D73833">
        <w:rPr>
          <w:rFonts w:eastAsiaTheme="minorEastAsia"/>
          <w:bCs/>
          <w:lang w:eastAsia="zh-CN"/>
        </w:rPr>
        <w:t xml:space="preserve"> the HPLMN.</w:t>
      </w:r>
    </w:p>
    <w:p w14:paraId="0BF0B050" w14:textId="6E97A01D" w:rsidR="00C1548E" w:rsidRPr="00D73833" w:rsidRDefault="00C1548E" w:rsidP="00C1548E">
      <w:pPr>
        <w:spacing w:before="80" w:after="0"/>
        <w:ind w:leftChars="213" w:left="1418" w:hangingChars="496" w:hanging="992"/>
        <w:rPr>
          <w:rFonts w:eastAsiaTheme="minorEastAsia"/>
          <w:bCs/>
          <w:lang w:eastAsia="zh-CN"/>
        </w:rPr>
      </w:pPr>
      <w:r w:rsidRPr="00D73833">
        <w:rPr>
          <w:rFonts w:eastAsiaTheme="minorEastAsia"/>
          <w:b/>
          <w:bCs/>
          <w:lang w:eastAsia="zh-CN"/>
        </w:rPr>
        <w:t xml:space="preserve">         </w:t>
      </w:r>
      <w:r w:rsidRPr="00D73833">
        <w:rPr>
          <w:rFonts w:eastAsiaTheme="minorEastAsia"/>
          <w:bCs/>
          <w:lang w:eastAsia="zh-CN"/>
        </w:rPr>
        <w:t>It needs the SA4 to provide further analysis of the impact of such a GBR mismatch.</w:t>
      </w:r>
    </w:p>
    <w:p w14:paraId="2C07AB0D" w14:textId="5C6F9B13" w:rsidR="00D53719" w:rsidRDefault="00D53719" w:rsidP="00D53719">
      <w:pPr>
        <w:spacing w:before="80" w:after="0"/>
        <w:ind w:leftChars="71" w:left="1419" w:hangingChars="636" w:hanging="1277"/>
        <w:rPr>
          <w:rFonts w:eastAsiaTheme="minorEastAsia"/>
          <w:bCs/>
          <w:lang w:eastAsia="zh-CN"/>
        </w:rPr>
      </w:pPr>
      <w:r w:rsidRPr="00D73833">
        <w:rPr>
          <w:b/>
          <w:bCs/>
          <w:lang w:val="en-US"/>
        </w:rPr>
        <w:t>Alternative</w:t>
      </w:r>
      <w:r w:rsidRPr="00D73833">
        <w:rPr>
          <w:rFonts w:eastAsiaTheme="minorEastAsia"/>
          <w:b/>
          <w:bCs/>
          <w:lang w:val="en-US" w:eastAsia="zh-CN"/>
        </w:rPr>
        <w:t>-</w:t>
      </w:r>
      <w:r w:rsidR="00C1548E" w:rsidRPr="00D73833">
        <w:rPr>
          <w:rFonts w:eastAsiaTheme="minorEastAsia"/>
          <w:b/>
          <w:bCs/>
          <w:lang w:eastAsia="zh-CN"/>
        </w:rPr>
        <w:t>2</w:t>
      </w:r>
      <w:r w:rsidR="00C1548E" w:rsidRPr="00D73833">
        <w:rPr>
          <w:rFonts w:eastAsiaTheme="minorEastAsia"/>
          <w:bCs/>
          <w:lang w:eastAsia="zh-CN"/>
        </w:rPr>
        <w:t>: The VPLMN reject</w:t>
      </w:r>
      <w:r w:rsidR="003A1AA2" w:rsidRPr="00D73833">
        <w:rPr>
          <w:rFonts w:eastAsiaTheme="minorEastAsia"/>
          <w:bCs/>
          <w:lang w:eastAsia="zh-CN"/>
        </w:rPr>
        <w:t>s</w:t>
      </w:r>
      <w:r w:rsidR="00C1548E" w:rsidRPr="00D73833">
        <w:rPr>
          <w:rFonts w:eastAsiaTheme="minorEastAsia"/>
          <w:bCs/>
          <w:lang w:eastAsia="zh-CN"/>
        </w:rPr>
        <w:t xml:space="preserve"> the </w:t>
      </w:r>
      <w:r w:rsidR="007B4AEB">
        <w:rPr>
          <w:rFonts w:eastAsiaTheme="minorEastAsia"/>
          <w:bCs/>
          <w:lang w:eastAsia="zh-CN"/>
        </w:rPr>
        <w:t>dedicated voice</w:t>
      </w:r>
      <w:r w:rsidRPr="00D73833">
        <w:rPr>
          <w:rFonts w:eastAsiaTheme="minorEastAsia"/>
          <w:bCs/>
          <w:lang w:eastAsia="zh-CN"/>
        </w:rPr>
        <w:t xml:space="preserve"> EPS bearer/QoS flow establishment request with acceptable GBR parameter.</w:t>
      </w:r>
    </w:p>
    <w:p w14:paraId="609CB969" w14:textId="69487ECE" w:rsidR="00C306CB" w:rsidRPr="00D73833" w:rsidRDefault="00C306CB" w:rsidP="00C306CB">
      <w:pPr>
        <w:spacing w:before="80" w:after="0"/>
        <w:ind w:leftChars="671" w:left="1414" w:hangingChars="36" w:hanging="72"/>
        <w:rPr>
          <w:rFonts w:eastAsiaTheme="minorEastAsia"/>
          <w:bCs/>
          <w:lang w:eastAsia="zh-CN"/>
        </w:rPr>
      </w:pPr>
      <w:r w:rsidRPr="00D73833">
        <w:rPr>
          <w:rFonts w:eastAsiaTheme="minorEastAsia"/>
          <w:bCs/>
          <w:lang w:eastAsia="zh-CN"/>
        </w:rPr>
        <w:t xml:space="preserve">Per </w:t>
      </w:r>
      <w:r w:rsidRPr="00D73833">
        <w:rPr>
          <w:lang w:val="en-US"/>
        </w:rPr>
        <w:t>TS 24.229 clause</w:t>
      </w:r>
      <w:r w:rsidRPr="00D73833">
        <w:rPr>
          <w:rFonts w:eastAsiaTheme="minorEastAsia"/>
          <w:bCs/>
          <w:lang w:eastAsia="zh-CN"/>
        </w:rPr>
        <w:t xml:space="preserve"> 6.2</w:t>
      </w:r>
      <w:r>
        <w:rPr>
          <w:rFonts w:eastAsiaTheme="minorEastAsia"/>
          <w:bCs/>
          <w:lang w:eastAsia="zh-CN"/>
        </w:rPr>
        <w:t>(see below)</w:t>
      </w:r>
      <w:r w:rsidRPr="00D73833">
        <w:rPr>
          <w:rFonts w:eastAsiaTheme="minorEastAsia"/>
          <w:bCs/>
          <w:lang w:eastAsia="zh-CN"/>
        </w:rPr>
        <w:t xml:space="preserve">, the P-CSCF will send 488 with the acceptable GBR parameter to UE. Per </w:t>
      </w:r>
      <w:proofErr w:type="spellStart"/>
      <w:r w:rsidRPr="00D73833">
        <w:rPr>
          <w:rFonts w:eastAsiaTheme="minorEastAsia"/>
          <w:bCs/>
          <w:lang w:eastAsia="zh-CN"/>
        </w:rPr>
        <w:t>Per</w:t>
      </w:r>
      <w:proofErr w:type="spellEnd"/>
      <w:r w:rsidRPr="00D73833">
        <w:rPr>
          <w:rFonts w:eastAsiaTheme="minorEastAsia"/>
          <w:bCs/>
          <w:lang w:eastAsia="zh-CN"/>
        </w:rPr>
        <w:t xml:space="preserve"> </w:t>
      </w:r>
      <w:r w:rsidRPr="00D73833">
        <w:rPr>
          <w:lang w:val="en-US"/>
        </w:rPr>
        <w:t>TS 24.229 clause</w:t>
      </w:r>
      <w:r w:rsidRPr="00D73833">
        <w:rPr>
          <w:rFonts w:eastAsiaTheme="minorEastAsia"/>
          <w:bCs/>
          <w:lang w:eastAsia="zh-CN"/>
        </w:rPr>
        <w:t xml:space="preserve"> 5.1.3.1</w:t>
      </w:r>
      <w:r>
        <w:rPr>
          <w:rFonts w:eastAsiaTheme="minorEastAsia"/>
          <w:bCs/>
          <w:lang w:eastAsia="zh-CN"/>
        </w:rPr>
        <w:t>(see below)</w:t>
      </w:r>
      <w:r w:rsidRPr="00D73833">
        <w:rPr>
          <w:rFonts w:eastAsiaTheme="minorEastAsia"/>
          <w:bCs/>
          <w:lang w:eastAsia="zh-CN"/>
        </w:rPr>
        <w:t xml:space="preserve">, the UE will send a new INVITE request containing the acceptable GBR parameter. </w:t>
      </w:r>
      <w:proofErr w:type="gramStart"/>
      <w:r w:rsidRPr="00D73833">
        <w:rPr>
          <w:rFonts w:eastAsiaTheme="minorEastAsia"/>
          <w:bCs/>
          <w:lang w:eastAsia="zh-CN"/>
        </w:rPr>
        <w:t>So</w:t>
      </w:r>
      <w:proofErr w:type="gramEnd"/>
      <w:r w:rsidRPr="00D73833">
        <w:rPr>
          <w:rFonts w:eastAsiaTheme="minorEastAsia"/>
          <w:bCs/>
          <w:lang w:eastAsia="zh-CN"/>
        </w:rPr>
        <w:t xml:space="preserve"> the call </w:t>
      </w:r>
      <w:r>
        <w:rPr>
          <w:rFonts w:eastAsiaTheme="minorEastAsia"/>
          <w:bCs/>
          <w:lang w:eastAsia="zh-CN"/>
        </w:rPr>
        <w:t>may</w:t>
      </w:r>
      <w:r w:rsidRPr="00D73833">
        <w:rPr>
          <w:rFonts w:eastAsiaTheme="minorEastAsia"/>
          <w:bCs/>
          <w:lang w:eastAsia="zh-CN"/>
        </w:rPr>
        <w:t xml:space="preserve"> be established successfully.</w:t>
      </w:r>
    </w:p>
    <w:p w14:paraId="699C2DBB" w14:textId="77777777" w:rsidR="003A1AA2" w:rsidRPr="00D73833" w:rsidRDefault="003A1AA2" w:rsidP="003A1AA2">
      <w:pPr>
        <w:spacing w:before="80" w:after="0"/>
        <w:ind w:leftChars="671" w:left="1414" w:hangingChars="36" w:hanging="72"/>
        <w:rPr>
          <w:rFonts w:eastAsiaTheme="minorEastAsia"/>
          <w:i/>
          <w:iCs/>
          <w:sz w:val="18"/>
          <w:szCs w:val="18"/>
          <w:lang w:val="en-US" w:eastAsia="zh-CN"/>
        </w:rPr>
      </w:pPr>
      <w:r w:rsidRPr="00D73833">
        <w:rPr>
          <w:rFonts w:eastAsiaTheme="minorEastAsia"/>
          <w:bCs/>
          <w:lang w:eastAsia="zh-CN"/>
        </w:rPr>
        <w:t>It needs the CT3 and CT4 to</w:t>
      </w:r>
      <w:r w:rsidRPr="00D73833">
        <w:rPr>
          <w:i/>
          <w:iCs/>
          <w:sz w:val="18"/>
          <w:szCs w:val="18"/>
          <w:lang w:val="en-US"/>
        </w:rPr>
        <w:t xml:space="preserve"> </w:t>
      </w:r>
      <w:r w:rsidRPr="00D73833">
        <w:rPr>
          <w:rFonts w:eastAsiaTheme="minorEastAsia"/>
          <w:bCs/>
          <w:lang w:eastAsia="zh-CN"/>
        </w:rPr>
        <w:t>comment on the appropriate reject causes and this possible extension.</w:t>
      </w:r>
    </w:p>
    <w:p w14:paraId="7DE4AEC1" w14:textId="77777777" w:rsidR="003A1AA2" w:rsidRPr="00D73833" w:rsidRDefault="003A1AA2" w:rsidP="00D53719">
      <w:pPr>
        <w:spacing w:before="80" w:after="0"/>
        <w:ind w:leftChars="71" w:left="1414" w:hangingChars="636" w:hanging="1272"/>
        <w:rPr>
          <w:rFonts w:eastAsiaTheme="minorEastAsia"/>
          <w:bCs/>
          <w:lang w:eastAsia="zh-CN"/>
        </w:rPr>
      </w:pPr>
    </w:p>
    <w:p w14:paraId="0DA7146F" w14:textId="77777777" w:rsidR="00D53719" w:rsidRPr="00D73833" w:rsidRDefault="00D53719" w:rsidP="00D53719">
      <w:pPr>
        <w:spacing w:before="80" w:after="0"/>
        <w:ind w:left="1418"/>
        <w:rPr>
          <w:b/>
          <w:i/>
          <w:iCs/>
          <w:sz w:val="18"/>
          <w:szCs w:val="18"/>
          <w:lang w:val="en-US"/>
        </w:rPr>
      </w:pPr>
      <w:r w:rsidRPr="00D73833">
        <w:rPr>
          <w:b/>
          <w:i/>
          <w:iCs/>
          <w:sz w:val="18"/>
          <w:szCs w:val="18"/>
          <w:lang w:val="en-US"/>
        </w:rPr>
        <w:lastRenderedPageBreak/>
        <w:t>6.2    Procedures at the P-CSCF</w:t>
      </w:r>
    </w:p>
    <w:p w14:paraId="49E674B1" w14:textId="70423751" w:rsidR="00C1548E" w:rsidRPr="00D73833" w:rsidRDefault="00D53719" w:rsidP="00D53719">
      <w:pPr>
        <w:spacing w:before="80" w:after="0"/>
        <w:ind w:left="1418"/>
        <w:rPr>
          <w:i/>
          <w:iCs/>
          <w:sz w:val="18"/>
          <w:szCs w:val="18"/>
          <w:lang w:val="en-US"/>
        </w:rPr>
      </w:pPr>
      <w:r w:rsidRPr="00D73833">
        <w:rPr>
          <w:i/>
          <w:iCs/>
          <w:sz w:val="18"/>
          <w:szCs w:val="18"/>
          <w:lang w:val="en-US"/>
        </w:rPr>
        <w:t xml:space="preserve">If the </w:t>
      </w:r>
      <w:r w:rsidRPr="00D73833">
        <w:rPr>
          <w:i/>
          <w:iCs/>
          <w:sz w:val="18"/>
          <w:szCs w:val="18"/>
          <w:highlight w:val="lightGray"/>
          <w:lang w:val="en-US"/>
        </w:rPr>
        <w:t>P-CSCF finds any media parameters which are not allowed on the network</w:t>
      </w:r>
      <w:r w:rsidRPr="00D73833">
        <w:rPr>
          <w:i/>
          <w:iCs/>
          <w:sz w:val="18"/>
          <w:szCs w:val="18"/>
          <w:lang w:val="en-US"/>
        </w:rPr>
        <w:t xml:space="preserve"> by local policy or </w:t>
      </w:r>
      <w:r w:rsidRPr="00D73833">
        <w:rPr>
          <w:i/>
          <w:iCs/>
          <w:sz w:val="18"/>
          <w:szCs w:val="18"/>
          <w:highlight w:val="lightGray"/>
          <w:lang w:val="en-US"/>
        </w:rPr>
        <w:t>if available by bandwidth authorisation limitation information coming from the IP-CAN (e.g. via PCRF), the P-CSCF shall return a 488</w:t>
      </w:r>
      <w:r w:rsidRPr="00D73833">
        <w:rPr>
          <w:i/>
          <w:iCs/>
          <w:sz w:val="18"/>
          <w:szCs w:val="18"/>
          <w:lang w:val="en-US"/>
        </w:rPr>
        <w:t xml:space="preserve"> (Not Acceptable Here) response containing an SDP message body. </w:t>
      </w:r>
      <w:r w:rsidRPr="00D73833">
        <w:rPr>
          <w:i/>
          <w:iCs/>
          <w:sz w:val="18"/>
          <w:szCs w:val="18"/>
          <w:highlight w:val="lightGray"/>
          <w:lang w:val="en-US"/>
        </w:rPr>
        <w:t>This SDP message body contains</w:t>
      </w:r>
      <w:r w:rsidRPr="00D73833">
        <w:rPr>
          <w:i/>
          <w:iCs/>
          <w:sz w:val="18"/>
          <w:szCs w:val="18"/>
          <w:lang w:val="en-US"/>
        </w:rPr>
        <w:t xml:space="preserve"> either all the media types, codecs and other </w:t>
      </w:r>
      <w:r w:rsidRPr="00D73833">
        <w:rPr>
          <w:i/>
          <w:iCs/>
          <w:sz w:val="18"/>
          <w:szCs w:val="18"/>
          <w:highlight w:val="lightGray"/>
          <w:lang w:val="en-US"/>
        </w:rPr>
        <w:t>SDP parameters which are allowed</w:t>
      </w:r>
      <w:r w:rsidRPr="00D73833">
        <w:rPr>
          <w:i/>
          <w:iCs/>
          <w:sz w:val="18"/>
          <w:szCs w:val="18"/>
          <w:lang w:val="en-US"/>
        </w:rPr>
        <w:t xml:space="preserve"> according to the local policy, or, based on configuration by the operator of the P-CSCF, a subset of these allowed parameters. </w:t>
      </w:r>
    </w:p>
    <w:p w14:paraId="3B92B4F2" w14:textId="77777777" w:rsidR="00D53719" w:rsidRPr="00D73833" w:rsidRDefault="00D53719" w:rsidP="00D53719">
      <w:pPr>
        <w:spacing w:before="80" w:after="0"/>
        <w:ind w:left="1418"/>
        <w:rPr>
          <w:b/>
          <w:i/>
          <w:iCs/>
          <w:sz w:val="18"/>
          <w:szCs w:val="18"/>
          <w:lang w:val="en-US"/>
        </w:rPr>
      </w:pPr>
      <w:r w:rsidRPr="00D73833">
        <w:rPr>
          <w:b/>
          <w:i/>
          <w:iCs/>
          <w:sz w:val="18"/>
          <w:szCs w:val="18"/>
          <w:lang w:val="en-US"/>
        </w:rPr>
        <w:t>5.1.3.1    Initial INVITE request</w:t>
      </w:r>
    </w:p>
    <w:p w14:paraId="37510DFF" w14:textId="0634826E" w:rsidR="00D53719" w:rsidRPr="00D73833" w:rsidRDefault="00D53719" w:rsidP="00D53719">
      <w:pPr>
        <w:spacing w:before="80" w:after="0"/>
        <w:ind w:left="1418"/>
        <w:rPr>
          <w:i/>
          <w:iCs/>
          <w:sz w:val="18"/>
          <w:szCs w:val="18"/>
          <w:lang w:val="en-US"/>
        </w:rPr>
      </w:pPr>
      <w:r w:rsidRPr="00D73833">
        <w:rPr>
          <w:i/>
          <w:iCs/>
          <w:sz w:val="18"/>
          <w:szCs w:val="18"/>
          <w:highlight w:val="lightGray"/>
          <w:lang w:val="en-US"/>
        </w:rPr>
        <w:t>Upon receiving a 488</w:t>
      </w:r>
      <w:r w:rsidRPr="00D73833">
        <w:rPr>
          <w:i/>
          <w:iCs/>
          <w:sz w:val="18"/>
          <w:szCs w:val="18"/>
          <w:lang w:val="en-US"/>
        </w:rPr>
        <w:t xml:space="preserve"> (Not Acceptable Here) response to an initial INVITE request, </w:t>
      </w:r>
      <w:r w:rsidRPr="00D73833">
        <w:rPr>
          <w:i/>
          <w:iCs/>
          <w:sz w:val="18"/>
          <w:szCs w:val="18"/>
          <w:highlight w:val="lightGray"/>
          <w:lang w:val="en-US"/>
        </w:rPr>
        <w:t>the originating UE should send a new INVITE request containing SDP</w:t>
      </w:r>
      <w:r w:rsidRPr="00D73833">
        <w:rPr>
          <w:i/>
          <w:iCs/>
          <w:sz w:val="18"/>
          <w:szCs w:val="18"/>
          <w:lang w:val="en-US"/>
        </w:rPr>
        <w:t xml:space="preserve"> according to the procedures defined in </w:t>
      </w:r>
      <w:r w:rsidRPr="00D73833">
        <w:t>subclause 6.1.</w:t>
      </w:r>
    </w:p>
    <w:p w14:paraId="712D1470" w14:textId="6EF9721B" w:rsidR="003A1D2C" w:rsidRDefault="003A1D2C" w:rsidP="001B1F15">
      <w:pPr>
        <w:spacing w:before="80" w:after="0"/>
      </w:pPr>
    </w:p>
    <w:p w14:paraId="1D6B4FA2" w14:textId="47EAEC7C" w:rsidR="00810B24" w:rsidRDefault="00810B24" w:rsidP="001B1F15">
      <w:pPr>
        <w:spacing w:before="80" w:after="0"/>
        <w:rPr>
          <w:rFonts w:eastAsiaTheme="minorEastAsia"/>
          <w:lang w:eastAsia="zh-CN"/>
        </w:rPr>
      </w:pPr>
      <w:r>
        <w:rPr>
          <w:rFonts w:eastAsiaTheme="minorEastAsia"/>
          <w:lang w:eastAsia="zh-CN"/>
        </w:rPr>
        <w:t>Per TS 23.501 and 23.502, t</w:t>
      </w:r>
      <w:r w:rsidR="002B6E2B">
        <w:rPr>
          <w:rFonts w:eastAsiaTheme="minorEastAsia"/>
          <w:lang w:eastAsia="zh-CN"/>
        </w:rPr>
        <w:t>here are two method to support IMS Voice in 5GS: VoNR and EPS fallback.</w:t>
      </w:r>
    </w:p>
    <w:p w14:paraId="729B7183" w14:textId="38DAC90D" w:rsidR="002B6E2B" w:rsidRDefault="0044356F" w:rsidP="001B1F15">
      <w:pPr>
        <w:spacing w:before="80" w:after="0"/>
        <w:rPr>
          <w:rFonts w:eastAsiaTheme="minorEastAsia"/>
          <w:bCs/>
          <w:lang w:eastAsia="zh-CN"/>
        </w:rPr>
      </w:pPr>
      <w:r>
        <w:rPr>
          <w:rFonts w:eastAsiaTheme="minorEastAsia"/>
          <w:lang w:eastAsia="zh-CN"/>
        </w:rPr>
        <w:t>For the EPS fallback, per TS 23.502 clause 4.13.6.1,</w:t>
      </w:r>
      <w:r w:rsidR="00810B24">
        <w:rPr>
          <w:rFonts w:eastAsiaTheme="minorEastAsia"/>
          <w:lang w:eastAsia="zh-CN"/>
        </w:rPr>
        <w:t xml:space="preserve"> the gNB makes the decision of whether to trigger the EPS fallback procedure, if yes,</w:t>
      </w:r>
      <w:r>
        <w:rPr>
          <w:rFonts w:eastAsiaTheme="minorEastAsia"/>
          <w:lang w:eastAsia="zh-CN"/>
        </w:rPr>
        <w:t xml:space="preserve"> two </w:t>
      </w:r>
      <w:r>
        <w:rPr>
          <w:rFonts w:eastAsiaTheme="minorEastAsia"/>
          <w:bCs/>
          <w:lang w:eastAsia="zh-CN"/>
        </w:rPr>
        <w:t>dedicated voice</w:t>
      </w:r>
      <w:r w:rsidRPr="00D73833">
        <w:rPr>
          <w:rFonts w:eastAsiaTheme="minorEastAsia"/>
          <w:bCs/>
          <w:lang w:eastAsia="zh-CN"/>
        </w:rPr>
        <w:t xml:space="preserve"> EPS bearer/QoS flow establishment</w:t>
      </w:r>
      <w:r>
        <w:rPr>
          <w:rFonts w:eastAsiaTheme="minorEastAsia"/>
          <w:bCs/>
          <w:lang w:eastAsia="zh-CN"/>
        </w:rPr>
        <w:t xml:space="preserve"> procedure are </w:t>
      </w:r>
      <w:r w:rsidR="00810B24">
        <w:rPr>
          <w:rFonts w:eastAsiaTheme="minorEastAsia"/>
          <w:bCs/>
          <w:lang w:eastAsia="zh-CN"/>
        </w:rPr>
        <w:t>involved</w:t>
      </w:r>
      <w:r>
        <w:rPr>
          <w:rFonts w:eastAsiaTheme="minorEastAsia"/>
          <w:bCs/>
          <w:lang w:eastAsia="zh-CN"/>
        </w:rPr>
        <w:t>:</w:t>
      </w:r>
    </w:p>
    <w:bookmarkStart w:id="6" w:name="_MON_1666169307"/>
    <w:bookmarkEnd w:id="6"/>
    <w:p w14:paraId="63C8ECA6" w14:textId="597110E1" w:rsidR="0044356F" w:rsidRDefault="00810B24" w:rsidP="0044356F">
      <w:pPr>
        <w:pStyle w:val="TH"/>
      </w:pPr>
      <w:r w:rsidRPr="00486F00">
        <w:object w:dxaOrig="10018" w:dyaOrig="7288" w14:anchorId="23AAA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207pt" o:ole="">
            <v:imagedata r:id="rId12" o:title=""/>
          </v:shape>
          <o:OLEObject Type="Embed" ProgID="Word.Picture.8" ShapeID="_x0000_i1025" DrawAspect="Content" ObjectID="_1721669619" r:id="rId13"/>
        </w:object>
      </w:r>
    </w:p>
    <w:p w14:paraId="2E2B958A" w14:textId="77777777" w:rsidR="0044356F" w:rsidRPr="00810B24" w:rsidRDefault="0044356F" w:rsidP="0044356F">
      <w:pPr>
        <w:spacing w:before="80" w:after="0"/>
        <w:jc w:val="center"/>
        <w:rPr>
          <w:rFonts w:eastAsiaTheme="minorEastAsia"/>
          <w:bCs/>
          <w:i/>
          <w:sz w:val="16"/>
          <w:lang w:eastAsia="zh-CN"/>
        </w:rPr>
      </w:pPr>
      <w:r w:rsidRPr="00810B24">
        <w:rPr>
          <w:rFonts w:eastAsiaTheme="minorEastAsia"/>
          <w:bCs/>
          <w:i/>
          <w:sz w:val="16"/>
          <w:lang w:eastAsia="zh-CN"/>
        </w:rPr>
        <w:t>Figure 4.13.6.1-1: EPS Fallback for IMS voice</w:t>
      </w:r>
    </w:p>
    <w:p w14:paraId="2D78382A" w14:textId="095AC797" w:rsidR="0044356F" w:rsidRDefault="0044356F" w:rsidP="0044356F">
      <w:pPr>
        <w:spacing w:before="80" w:after="0"/>
        <w:ind w:leftChars="568" w:left="1276" w:hangingChars="78" w:hanging="140"/>
        <w:rPr>
          <w:i/>
          <w:iCs/>
          <w:sz w:val="18"/>
          <w:szCs w:val="18"/>
          <w:lang w:val="en-US"/>
        </w:rPr>
      </w:pPr>
      <w:r w:rsidRPr="0044356F">
        <w:rPr>
          <w:i/>
          <w:iCs/>
          <w:sz w:val="18"/>
          <w:szCs w:val="18"/>
          <w:lang w:val="en-US"/>
        </w:rPr>
        <w:t>2.</w:t>
      </w:r>
      <w:r w:rsidRPr="0044356F">
        <w:rPr>
          <w:i/>
          <w:iCs/>
          <w:sz w:val="18"/>
          <w:szCs w:val="18"/>
          <w:lang w:val="en-US"/>
        </w:rPr>
        <w:tab/>
        <w:t xml:space="preserve">Network initiated PDU Session modification to </w:t>
      </w:r>
      <w:r w:rsidRPr="00810B24">
        <w:rPr>
          <w:i/>
          <w:iCs/>
          <w:sz w:val="18"/>
          <w:szCs w:val="18"/>
          <w:highlight w:val="lightGray"/>
          <w:lang w:val="en-US"/>
        </w:rPr>
        <w:t>setup QoS flow for voice</w:t>
      </w:r>
      <w:r w:rsidRPr="0044356F">
        <w:rPr>
          <w:i/>
          <w:iCs/>
          <w:sz w:val="18"/>
          <w:szCs w:val="18"/>
          <w:lang w:val="en-US"/>
        </w:rPr>
        <w:t xml:space="preserve"> reaches the NG-RAN (see N2 PDU Session Request in clause 4.3.3).</w:t>
      </w:r>
    </w:p>
    <w:p w14:paraId="7AA7A0FA" w14:textId="1A7F1EC0" w:rsidR="00810B24" w:rsidRPr="00810B24" w:rsidRDefault="00810B24" w:rsidP="0044356F">
      <w:pPr>
        <w:spacing w:before="80" w:after="0"/>
        <w:ind w:leftChars="568" w:left="1276" w:hangingChars="78" w:hanging="140"/>
        <w:rPr>
          <w:i/>
          <w:iCs/>
          <w:sz w:val="18"/>
          <w:szCs w:val="18"/>
        </w:rPr>
      </w:pPr>
      <w:r w:rsidRPr="00810B24">
        <w:rPr>
          <w:i/>
          <w:iCs/>
          <w:sz w:val="18"/>
          <w:szCs w:val="18"/>
          <w:lang w:val="en-US"/>
        </w:rPr>
        <w:t>3.</w:t>
      </w:r>
      <w:r w:rsidRPr="00810B24">
        <w:rPr>
          <w:i/>
          <w:iCs/>
          <w:sz w:val="18"/>
          <w:szCs w:val="18"/>
          <w:lang w:val="en-US"/>
        </w:rPr>
        <w:tab/>
      </w:r>
      <w:r w:rsidRPr="00810B24">
        <w:rPr>
          <w:i/>
          <w:iCs/>
          <w:sz w:val="18"/>
          <w:szCs w:val="18"/>
          <w:highlight w:val="lightGray"/>
          <w:lang w:val="en-US"/>
        </w:rPr>
        <w:t>NG-RAN</w:t>
      </w:r>
      <w:r w:rsidRPr="00810B24">
        <w:rPr>
          <w:i/>
          <w:iCs/>
          <w:sz w:val="18"/>
          <w:szCs w:val="18"/>
          <w:lang w:val="en-US"/>
        </w:rPr>
        <w:t xml:space="preserve"> is configured to support EPS fallback for IMS voice and </w:t>
      </w:r>
      <w:r w:rsidRPr="00810B24">
        <w:rPr>
          <w:i/>
          <w:iCs/>
          <w:sz w:val="18"/>
          <w:szCs w:val="18"/>
          <w:highlight w:val="lightGray"/>
          <w:lang w:val="en-US"/>
        </w:rPr>
        <w:t>decides to trigger fallback to EPS</w:t>
      </w:r>
      <w:r w:rsidRPr="00810B24">
        <w:rPr>
          <w:i/>
          <w:iCs/>
          <w:sz w:val="18"/>
          <w:szCs w:val="18"/>
          <w:lang w:val="en-US"/>
        </w:rPr>
        <w:t xml:space="preserve">, </w:t>
      </w:r>
      <w:proofErr w:type="gramStart"/>
      <w:r w:rsidRPr="00810B24">
        <w:rPr>
          <w:i/>
          <w:iCs/>
          <w:sz w:val="18"/>
          <w:szCs w:val="18"/>
          <w:lang w:val="en-US"/>
        </w:rPr>
        <w:t>taking into account</w:t>
      </w:r>
      <w:proofErr w:type="gramEnd"/>
      <w:r w:rsidRPr="00810B24">
        <w:rPr>
          <w:i/>
          <w:iCs/>
          <w:sz w:val="18"/>
          <w:szCs w:val="18"/>
          <w:lang w:val="en-US"/>
        </w:rPr>
        <w:t xml:space="preserve"> UE capabilities, indication from AMF that "Redirection for EPS fallback for voice is possible" (received as part of initial context setup, handover resource allocation or path switch request acknowledge as defined in TS 38.413 [10]), network configuration (e.g. N26 availability configuration) and radio conditions. If NG-RAN decides not to trigger fallback to EPS, then the procedure stops here and following steps are not executed.</w:t>
      </w:r>
    </w:p>
    <w:p w14:paraId="2285B05F" w14:textId="13368425" w:rsidR="0044356F" w:rsidRPr="0044356F" w:rsidRDefault="0044356F" w:rsidP="0044356F">
      <w:pPr>
        <w:spacing w:before="80" w:after="0"/>
        <w:ind w:leftChars="568" w:left="1276" w:hangingChars="78" w:hanging="140"/>
        <w:rPr>
          <w:i/>
          <w:iCs/>
          <w:sz w:val="18"/>
          <w:szCs w:val="18"/>
          <w:lang w:val="en-US"/>
        </w:rPr>
      </w:pPr>
      <w:r w:rsidRPr="0044356F">
        <w:rPr>
          <w:i/>
          <w:iCs/>
          <w:sz w:val="18"/>
          <w:szCs w:val="18"/>
          <w:lang w:val="en-US"/>
        </w:rPr>
        <w:t>7.</w:t>
      </w:r>
      <w:r w:rsidRPr="0044356F">
        <w:rPr>
          <w:i/>
          <w:iCs/>
          <w:sz w:val="18"/>
          <w:szCs w:val="18"/>
          <w:lang w:val="en-US"/>
        </w:rPr>
        <w:tab/>
        <w:t xml:space="preserve">After completion of the mobility procedure to EPS or as part of the 5GS to EPS handover procedure, the SMF+PGW-C re-initiates </w:t>
      </w:r>
      <w:r w:rsidRPr="00810B24">
        <w:rPr>
          <w:i/>
          <w:iCs/>
          <w:sz w:val="18"/>
          <w:szCs w:val="18"/>
          <w:highlight w:val="lightGray"/>
          <w:lang w:val="en-US"/>
        </w:rPr>
        <w:t>the setup of the dedicated bearer(s)</w:t>
      </w:r>
      <w:r w:rsidRPr="0044356F">
        <w:rPr>
          <w:i/>
          <w:iCs/>
          <w:sz w:val="18"/>
          <w:szCs w:val="18"/>
          <w:lang w:val="en-US"/>
        </w:rPr>
        <w:t xml:space="preserve"> for the maintained PCC rule(s) in step 4 including of the dedicated bearer for IMS voice, mapping the 5G QoS to EPC QoS parameters as specified in clause 4.11.1.2.1. The SMF+PGW-C reports about Successful Resource Allocation and Access Network Information if subscribed by PCF.</w:t>
      </w:r>
    </w:p>
    <w:p w14:paraId="55944E33" w14:textId="77777777" w:rsidR="00AB6BAA" w:rsidRDefault="003A1D2C" w:rsidP="001B1F15">
      <w:pPr>
        <w:spacing w:before="80" w:after="0"/>
      </w:pPr>
      <w:r w:rsidRPr="00D73833">
        <w:rPr>
          <w:b/>
          <w:bCs/>
        </w:rPr>
        <w:t>[Observation-</w:t>
      </w:r>
      <w:r w:rsidR="00AB6BAA">
        <w:rPr>
          <w:b/>
          <w:bCs/>
        </w:rPr>
        <w:t>1</w:t>
      </w:r>
      <w:r w:rsidRPr="00D73833">
        <w:rPr>
          <w:b/>
          <w:bCs/>
        </w:rPr>
        <w:t>]</w:t>
      </w:r>
      <w:r w:rsidR="003A1AA2" w:rsidRPr="00D73833">
        <w:t xml:space="preserve"> </w:t>
      </w:r>
    </w:p>
    <w:p w14:paraId="0F90F177" w14:textId="7C98E69A" w:rsidR="001B1F15" w:rsidRDefault="003A1AA2" w:rsidP="004349FA">
      <w:pPr>
        <w:spacing w:before="80" w:after="0"/>
        <w:ind w:leftChars="200" w:left="400"/>
        <w:rPr>
          <w:rFonts w:eastAsiaTheme="minorEastAsia"/>
          <w:lang w:eastAsia="zh-CN"/>
        </w:rPr>
      </w:pPr>
      <w:r w:rsidRPr="00D73833">
        <w:t xml:space="preserve">The </w:t>
      </w:r>
      <w:r w:rsidR="00D93FF7" w:rsidRPr="00D73833">
        <w:t xml:space="preserve">existing two alternative </w:t>
      </w:r>
      <w:r w:rsidRPr="00D73833">
        <w:t xml:space="preserve">solutions focus on </w:t>
      </w:r>
      <w:r w:rsidR="00D93FF7" w:rsidRPr="00D73833">
        <w:t xml:space="preserve">how to resolve the problem of </w:t>
      </w:r>
      <w:r w:rsidRPr="00D73833">
        <w:t>VoLTE or VoNR</w:t>
      </w:r>
      <w:r w:rsidR="00D93FF7" w:rsidRPr="00D73833">
        <w:t xml:space="preserve"> scenario, without considering the EPS fallback scenario</w:t>
      </w:r>
      <w:r w:rsidR="00D93FF7" w:rsidRPr="00D73833">
        <w:rPr>
          <w:rFonts w:eastAsiaTheme="minorEastAsia"/>
          <w:lang w:eastAsia="zh-CN"/>
        </w:rPr>
        <w:t>.</w:t>
      </w:r>
    </w:p>
    <w:p w14:paraId="10D3ADC4" w14:textId="0069CEB7" w:rsidR="00AB6BAA" w:rsidRDefault="00AB6BAA" w:rsidP="004349FA">
      <w:pPr>
        <w:spacing w:before="80" w:after="0"/>
        <w:ind w:leftChars="200" w:left="400"/>
        <w:rPr>
          <w:rFonts w:eastAsiaTheme="minorEastAsia"/>
          <w:lang w:eastAsia="zh-CN"/>
        </w:rPr>
      </w:pPr>
      <w:r>
        <w:rPr>
          <w:rFonts w:eastAsiaTheme="minorEastAsia" w:hint="eastAsia"/>
          <w:lang w:eastAsia="zh-CN"/>
        </w:rPr>
        <w:t>T</w:t>
      </w:r>
      <w:r>
        <w:rPr>
          <w:rFonts w:eastAsiaTheme="minorEastAsia"/>
          <w:lang w:eastAsia="zh-CN"/>
        </w:rPr>
        <w:t>he EPS fallback should also be considered</w:t>
      </w:r>
      <w:r w:rsidR="003124C3">
        <w:rPr>
          <w:rFonts w:eastAsiaTheme="minorEastAsia"/>
          <w:lang w:eastAsia="zh-CN"/>
        </w:rPr>
        <w:t>.</w:t>
      </w:r>
    </w:p>
    <w:p w14:paraId="4924D748" w14:textId="2563C6A4" w:rsidR="00AB6BAA" w:rsidRDefault="00AB6BAA" w:rsidP="001B1F15">
      <w:pPr>
        <w:spacing w:before="80" w:after="0"/>
        <w:rPr>
          <w:rFonts w:eastAsiaTheme="minorEastAsia"/>
          <w:lang w:eastAsia="zh-CN"/>
        </w:rPr>
      </w:pPr>
    </w:p>
    <w:p w14:paraId="0DBF951E" w14:textId="77777777" w:rsidR="00AB6BAA" w:rsidRPr="004349FA" w:rsidRDefault="00AB6BAA" w:rsidP="001B1F15">
      <w:pPr>
        <w:spacing w:before="80" w:after="0"/>
        <w:rPr>
          <w:rFonts w:eastAsiaTheme="minorEastAsia"/>
          <w:b/>
          <w:lang w:eastAsia="zh-CN"/>
        </w:rPr>
      </w:pPr>
      <w:r w:rsidRPr="004349FA">
        <w:rPr>
          <w:rFonts w:eastAsiaTheme="minorEastAsia" w:hint="eastAsia"/>
          <w:b/>
          <w:lang w:eastAsia="zh-CN"/>
        </w:rPr>
        <w:t>For</w:t>
      </w:r>
      <w:r w:rsidRPr="004349FA">
        <w:rPr>
          <w:rFonts w:eastAsiaTheme="minorEastAsia"/>
          <w:b/>
          <w:lang w:eastAsia="zh-CN"/>
        </w:rPr>
        <w:t xml:space="preserve"> the EPS fallback scenario</w:t>
      </w:r>
      <w:r w:rsidRPr="004349FA">
        <w:rPr>
          <w:rFonts w:eastAsiaTheme="minorEastAsia" w:hint="eastAsia"/>
          <w:b/>
          <w:lang w:eastAsia="zh-CN"/>
        </w:rPr>
        <w:t>:</w:t>
      </w:r>
    </w:p>
    <w:p w14:paraId="7FC8411D" w14:textId="3DA14CDF" w:rsidR="00AB6BAA" w:rsidRPr="004349FA" w:rsidRDefault="00826C38" w:rsidP="00AB6BAA">
      <w:pPr>
        <w:spacing w:before="80" w:after="0"/>
        <w:ind w:firstLineChars="150" w:firstLine="300"/>
        <w:rPr>
          <w:rFonts w:eastAsiaTheme="minorEastAsia"/>
          <w:b/>
          <w:bCs/>
          <w:lang w:eastAsia="zh-CN"/>
        </w:rPr>
      </w:pPr>
      <w:r w:rsidRPr="004349FA">
        <w:rPr>
          <w:rFonts w:eastAsiaTheme="minorEastAsia"/>
          <w:b/>
          <w:lang w:eastAsia="zh-CN"/>
        </w:rPr>
        <w:t>T</w:t>
      </w:r>
      <w:r w:rsidR="00AB6BAA" w:rsidRPr="004349FA">
        <w:rPr>
          <w:rFonts w:eastAsiaTheme="minorEastAsia" w:hint="eastAsia"/>
          <w:b/>
          <w:lang w:eastAsia="zh-CN"/>
        </w:rPr>
        <w:t>he</w:t>
      </w:r>
      <w:r w:rsidR="00AB6BAA" w:rsidRPr="004349FA">
        <w:rPr>
          <w:rFonts w:asciiTheme="minorEastAsia" w:eastAsiaTheme="minorEastAsia" w:hAnsiTheme="minorEastAsia"/>
          <w:b/>
          <w:bCs/>
          <w:lang w:val="en-US" w:eastAsia="zh-CN"/>
        </w:rPr>
        <w:t xml:space="preserve"> </w:t>
      </w:r>
      <w:r w:rsidR="00AB6BAA" w:rsidRPr="004349FA">
        <w:rPr>
          <w:b/>
          <w:bCs/>
          <w:lang w:val="en-US"/>
        </w:rPr>
        <w:t>alternative</w:t>
      </w:r>
      <w:r w:rsidR="00AB6BAA" w:rsidRPr="004349FA">
        <w:rPr>
          <w:rFonts w:eastAsiaTheme="minorEastAsia"/>
          <w:b/>
          <w:bCs/>
          <w:lang w:eastAsia="zh-CN"/>
        </w:rPr>
        <w:t>-1 method</w:t>
      </w:r>
      <w:r w:rsidRPr="004349FA">
        <w:rPr>
          <w:rFonts w:eastAsiaTheme="minorEastAsia"/>
          <w:b/>
          <w:bCs/>
          <w:lang w:eastAsia="zh-CN"/>
        </w:rPr>
        <w:t xml:space="preserve"> can work well without new problem:</w:t>
      </w:r>
    </w:p>
    <w:p w14:paraId="700EE3C5" w14:textId="26FC1FC3" w:rsidR="00826C38" w:rsidRDefault="00826C38" w:rsidP="00826C38">
      <w:pPr>
        <w:pStyle w:val="af7"/>
        <w:numPr>
          <w:ilvl w:val="0"/>
          <w:numId w:val="37"/>
        </w:numPr>
        <w:spacing w:before="80"/>
        <w:rPr>
          <w:rFonts w:eastAsiaTheme="minorEastAsia"/>
          <w:sz w:val="20"/>
          <w:szCs w:val="20"/>
        </w:rPr>
      </w:pPr>
      <w:r>
        <w:rPr>
          <w:rFonts w:eastAsiaTheme="minorEastAsia"/>
          <w:sz w:val="20"/>
          <w:szCs w:val="20"/>
        </w:rPr>
        <w:t>The</w:t>
      </w:r>
      <w:r w:rsidRPr="00826C38">
        <w:rPr>
          <w:rFonts w:eastAsiaTheme="minorEastAsia"/>
          <w:sz w:val="20"/>
          <w:szCs w:val="20"/>
        </w:rPr>
        <w:t xml:space="preserve"> V-SMF</w:t>
      </w:r>
      <w:r>
        <w:rPr>
          <w:rFonts w:eastAsiaTheme="minorEastAsia"/>
          <w:sz w:val="20"/>
          <w:szCs w:val="20"/>
        </w:rPr>
        <w:t xml:space="preserve"> </w:t>
      </w:r>
      <w:r w:rsidRPr="00826C38">
        <w:rPr>
          <w:rFonts w:eastAsiaTheme="minorEastAsia"/>
          <w:sz w:val="20"/>
          <w:szCs w:val="20"/>
        </w:rPr>
        <w:t xml:space="preserve">downgrades GBR parameter, and sends the modified GBR parameter to the </w:t>
      </w:r>
      <w:r>
        <w:rPr>
          <w:rFonts w:eastAsiaTheme="minorEastAsia"/>
          <w:sz w:val="20"/>
          <w:szCs w:val="20"/>
        </w:rPr>
        <w:t>gNB</w:t>
      </w:r>
    </w:p>
    <w:p w14:paraId="315B51EF" w14:textId="0CDB524E" w:rsidR="00826C38" w:rsidRDefault="00826C38" w:rsidP="00826C38">
      <w:pPr>
        <w:pStyle w:val="af7"/>
        <w:numPr>
          <w:ilvl w:val="0"/>
          <w:numId w:val="37"/>
        </w:numPr>
        <w:spacing w:before="80"/>
        <w:rPr>
          <w:rFonts w:eastAsiaTheme="minorEastAsia"/>
          <w:sz w:val="20"/>
          <w:szCs w:val="20"/>
        </w:rPr>
      </w:pPr>
      <w:r>
        <w:rPr>
          <w:rFonts w:eastAsiaTheme="minorEastAsia" w:hint="eastAsia"/>
          <w:sz w:val="20"/>
          <w:szCs w:val="20"/>
        </w:rPr>
        <w:t>g</w:t>
      </w:r>
      <w:r>
        <w:rPr>
          <w:rFonts w:eastAsiaTheme="minorEastAsia"/>
          <w:sz w:val="20"/>
          <w:szCs w:val="20"/>
        </w:rPr>
        <w:t>NB handover the UE to EPS</w:t>
      </w:r>
    </w:p>
    <w:p w14:paraId="54F136CD" w14:textId="32B1F32B" w:rsidR="00826C38" w:rsidRDefault="00826C38" w:rsidP="00826C38">
      <w:pPr>
        <w:pStyle w:val="af7"/>
        <w:numPr>
          <w:ilvl w:val="0"/>
          <w:numId w:val="37"/>
        </w:numPr>
        <w:spacing w:before="80"/>
        <w:rPr>
          <w:rFonts w:eastAsiaTheme="minorEastAsia"/>
          <w:sz w:val="20"/>
          <w:szCs w:val="20"/>
        </w:rPr>
      </w:pPr>
      <w:r>
        <w:rPr>
          <w:rFonts w:eastAsiaTheme="minorEastAsia" w:hint="eastAsia"/>
          <w:sz w:val="20"/>
          <w:szCs w:val="20"/>
        </w:rPr>
        <w:t>The</w:t>
      </w:r>
      <w:r>
        <w:rPr>
          <w:rFonts w:eastAsiaTheme="minorEastAsia"/>
          <w:sz w:val="20"/>
          <w:szCs w:val="20"/>
        </w:rPr>
        <w:t xml:space="preserve"> V-MME </w:t>
      </w:r>
      <w:r w:rsidRPr="00826C38">
        <w:rPr>
          <w:rFonts w:eastAsiaTheme="minorEastAsia"/>
          <w:sz w:val="20"/>
          <w:szCs w:val="20"/>
        </w:rPr>
        <w:t>downgrades GBR parameter</w:t>
      </w:r>
      <w:r>
        <w:rPr>
          <w:rFonts w:eastAsiaTheme="minorEastAsia"/>
          <w:sz w:val="20"/>
          <w:szCs w:val="20"/>
        </w:rPr>
        <w:t xml:space="preserve"> </w:t>
      </w:r>
      <w:r>
        <w:rPr>
          <w:rFonts w:eastAsiaTheme="minorEastAsia" w:hint="eastAsia"/>
          <w:sz w:val="20"/>
          <w:szCs w:val="20"/>
        </w:rPr>
        <w:t>again</w:t>
      </w:r>
      <w:r w:rsidRPr="00826C38">
        <w:rPr>
          <w:rFonts w:eastAsiaTheme="minorEastAsia"/>
          <w:sz w:val="20"/>
          <w:szCs w:val="20"/>
        </w:rPr>
        <w:t xml:space="preserve">, and sends the modified GBR parameter to the </w:t>
      </w:r>
      <w:proofErr w:type="spellStart"/>
      <w:r>
        <w:rPr>
          <w:rFonts w:eastAsiaTheme="minorEastAsia" w:hint="eastAsia"/>
          <w:sz w:val="20"/>
          <w:szCs w:val="20"/>
        </w:rPr>
        <w:t>e</w:t>
      </w:r>
      <w:r>
        <w:rPr>
          <w:rFonts w:eastAsiaTheme="minorEastAsia"/>
          <w:sz w:val="20"/>
          <w:szCs w:val="20"/>
        </w:rPr>
        <w:t>NB</w:t>
      </w:r>
      <w:proofErr w:type="spellEnd"/>
    </w:p>
    <w:p w14:paraId="6FCA7B01" w14:textId="763C9960" w:rsidR="00826C38" w:rsidRDefault="00826C38" w:rsidP="00826C38">
      <w:pPr>
        <w:spacing w:before="80" w:after="0"/>
        <w:rPr>
          <w:rFonts w:eastAsiaTheme="minorEastAsia"/>
          <w:lang w:eastAsia="zh-CN"/>
        </w:rPr>
      </w:pPr>
      <w:r>
        <w:rPr>
          <w:rFonts w:eastAsiaTheme="minorEastAsia" w:hint="eastAsia"/>
          <w:lang w:eastAsia="zh-CN"/>
        </w:rPr>
        <w:t xml:space="preserve"> </w:t>
      </w:r>
      <w:r>
        <w:rPr>
          <w:rFonts w:eastAsiaTheme="minorEastAsia"/>
          <w:lang w:eastAsia="zh-CN"/>
        </w:rPr>
        <w:t xml:space="preserve">     </w:t>
      </w:r>
      <w:proofErr w:type="gramStart"/>
      <w:r>
        <w:rPr>
          <w:rFonts w:eastAsiaTheme="minorEastAsia" w:hint="eastAsia"/>
          <w:lang w:eastAsia="zh-CN"/>
        </w:rPr>
        <w:t>So</w:t>
      </w:r>
      <w:proofErr w:type="gramEnd"/>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voice</w:t>
      </w:r>
      <w:r>
        <w:rPr>
          <w:rFonts w:eastAsiaTheme="minorEastAsia"/>
          <w:lang w:eastAsia="zh-CN"/>
        </w:rPr>
        <w:t xml:space="preserve"> </w:t>
      </w:r>
      <w:r>
        <w:rPr>
          <w:rFonts w:eastAsiaTheme="minorEastAsia" w:hint="eastAsia"/>
          <w:lang w:eastAsia="zh-CN"/>
        </w:rPr>
        <w:t>bearer</w:t>
      </w:r>
      <w:r>
        <w:rPr>
          <w:rFonts w:eastAsiaTheme="minorEastAsia"/>
          <w:lang w:eastAsia="zh-CN"/>
        </w:rPr>
        <w:t xml:space="preserve"> </w:t>
      </w:r>
      <w:r>
        <w:rPr>
          <w:rFonts w:eastAsiaTheme="minorEastAsia" w:hint="eastAsia"/>
          <w:lang w:eastAsia="zh-CN"/>
        </w:rPr>
        <w:t>c</w:t>
      </w:r>
      <w:r>
        <w:rPr>
          <w:rFonts w:eastAsiaTheme="minorEastAsia"/>
          <w:lang w:eastAsia="zh-CN"/>
        </w:rPr>
        <w:t>an be established successfully.</w:t>
      </w:r>
    </w:p>
    <w:p w14:paraId="6C20AE55" w14:textId="22D5AB10" w:rsidR="00826C38" w:rsidRDefault="00826C38" w:rsidP="00826C38">
      <w:pPr>
        <w:spacing w:before="80" w:after="0"/>
        <w:rPr>
          <w:rFonts w:eastAsiaTheme="minorEastAsia"/>
          <w:lang w:eastAsia="zh-CN"/>
        </w:rPr>
      </w:pPr>
      <w:r>
        <w:rPr>
          <w:rFonts w:eastAsiaTheme="minorEastAsia" w:hint="eastAsia"/>
          <w:lang w:eastAsia="zh-CN"/>
        </w:rPr>
        <w:t xml:space="preserve"> </w:t>
      </w:r>
      <w:r>
        <w:rPr>
          <w:rFonts w:eastAsiaTheme="minorEastAsia"/>
          <w:lang w:eastAsia="zh-CN"/>
        </w:rPr>
        <w:t xml:space="preserve">     The problem is the same with VoNR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VoLTE,</w:t>
      </w:r>
      <w:r>
        <w:rPr>
          <w:rFonts w:eastAsiaTheme="minorEastAsia"/>
          <w:lang w:eastAsia="zh-CN"/>
        </w:rPr>
        <w:t xml:space="preserve"> and we can wait for the LS from SA4.</w:t>
      </w:r>
    </w:p>
    <w:p w14:paraId="0E43EEA1" w14:textId="41DBA411" w:rsidR="00826C38" w:rsidRPr="004349FA" w:rsidRDefault="00826C38" w:rsidP="00826C38">
      <w:pPr>
        <w:spacing w:before="80" w:after="0"/>
        <w:ind w:firstLineChars="150" w:firstLine="300"/>
        <w:rPr>
          <w:rFonts w:eastAsiaTheme="minorEastAsia"/>
          <w:b/>
          <w:bCs/>
          <w:lang w:eastAsia="zh-CN"/>
        </w:rPr>
      </w:pPr>
      <w:r w:rsidRPr="004349FA">
        <w:rPr>
          <w:rFonts w:eastAsiaTheme="minorEastAsia"/>
          <w:b/>
          <w:lang w:eastAsia="zh-CN"/>
        </w:rPr>
        <w:t>T</w:t>
      </w:r>
      <w:r w:rsidRPr="004349FA">
        <w:rPr>
          <w:rFonts w:eastAsiaTheme="minorEastAsia" w:hint="eastAsia"/>
          <w:b/>
          <w:lang w:eastAsia="zh-CN"/>
        </w:rPr>
        <w:t>he</w:t>
      </w:r>
      <w:r w:rsidRPr="004349FA">
        <w:rPr>
          <w:rFonts w:asciiTheme="minorEastAsia" w:eastAsiaTheme="minorEastAsia" w:hAnsiTheme="minorEastAsia"/>
          <w:b/>
          <w:bCs/>
          <w:lang w:val="en-US" w:eastAsia="zh-CN"/>
        </w:rPr>
        <w:t xml:space="preserve"> </w:t>
      </w:r>
      <w:r w:rsidRPr="004349FA">
        <w:rPr>
          <w:b/>
          <w:bCs/>
          <w:lang w:val="en-US"/>
        </w:rPr>
        <w:t>alternative</w:t>
      </w:r>
      <w:r w:rsidRPr="004349FA">
        <w:rPr>
          <w:rFonts w:eastAsiaTheme="minorEastAsia"/>
          <w:b/>
          <w:bCs/>
          <w:lang w:eastAsia="zh-CN"/>
        </w:rPr>
        <w:t>-2 method may have new problems:</w:t>
      </w:r>
    </w:p>
    <w:p w14:paraId="284EC1C2" w14:textId="77777777" w:rsidR="00826C38" w:rsidRDefault="00826C38" w:rsidP="00826C38">
      <w:pPr>
        <w:spacing w:before="120" w:after="0"/>
        <w:ind w:leftChars="425" w:left="850" w:firstLineChars="1" w:firstLine="2"/>
        <w:rPr>
          <w:rFonts w:eastAsiaTheme="minorEastAsia"/>
          <w:bCs/>
          <w:lang w:eastAsia="zh-CN"/>
        </w:rPr>
      </w:pPr>
      <w:r w:rsidRPr="00D73833">
        <w:rPr>
          <w:rFonts w:eastAsiaTheme="minorEastAsia"/>
          <w:bCs/>
          <w:lang w:eastAsia="zh-CN"/>
        </w:rPr>
        <w:lastRenderedPageBreak/>
        <w:t xml:space="preserve">Per </w:t>
      </w:r>
      <w:r w:rsidRPr="00D73833">
        <w:rPr>
          <w:lang w:val="en-US"/>
        </w:rPr>
        <w:t>TS 2</w:t>
      </w:r>
      <w:r>
        <w:rPr>
          <w:lang w:val="en-US"/>
        </w:rPr>
        <w:t>3.502</w:t>
      </w:r>
      <w:r w:rsidRPr="00D73833">
        <w:rPr>
          <w:lang w:val="en-US"/>
        </w:rPr>
        <w:t xml:space="preserve"> clause</w:t>
      </w:r>
      <w:r w:rsidRPr="00D73833">
        <w:rPr>
          <w:rFonts w:eastAsiaTheme="minorEastAsia"/>
          <w:bCs/>
          <w:lang w:eastAsia="zh-CN"/>
        </w:rPr>
        <w:t xml:space="preserve"> </w:t>
      </w:r>
      <w:r>
        <w:rPr>
          <w:rFonts w:eastAsiaTheme="minorEastAsia"/>
          <w:bCs/>
          <w:lang w:eastAsia="zh-CN"/>
        </w:rPr>
        <w:t>4.13.6.1, it is the gNB to decide whether to trigger the EPS fallback procedure, but not the 5GC. If the gNB decides to fallback to EPC, the rejection by VPLMN 5GC is useless and may cause long delay in some scenario as descripted blow:</w:t>
      </w:r>
    </w:p>
    <w:p w14:paraId="706BFFCC" w14:textId="77777777" w:rsidR="00826C38" w:rsidRPr="00D73833" w:rsidRDefault="00826C38" w:rsidP="00826C38">
      <w:pPr>
        <w:spacing w:before="80" w:after="0"/>
        <w:ind w:left="288"/>
        <w:rPr>
          <w:i/>
          <w:iCs/>
          <w:sz w:val="18"/>
          <w:szCs w:val="18"/>
          <w:lang w:val="en-US"/>
        </w:rPr>
      </w:pPr>
      <w:r w:rsidRPr="00D73833">
        <w:rPr>
          <w:rFonts w:eastAsiaTheme="minorEastAsia"/>
          <w:lang w:eastAsia="zh-CN"/>
        </w:rPr>
        <w:t xml:space="preserve">  </w:t>
      </w:r>
      <w:r>
        <w:rPr>
          <w:rFonts w:eastAsiaTheme="minorEastAsia"/>
          <w:lang w:eastAsia="zh-CN"/>
        </w:rPr>
        <w:t xml:space="preserve">         </w:t>
      </w:r>
      <w:r w:rsidRPr="00D73833">
        <w:rPr>
          <w:rFonts w:eastAsiaTheme="minorEastAsia"/>
          <w:lang w:eastAsia="zh-CN"/>
        </w:rPr>
        <w:t xml:space="preserve"> For </w:t>
      </w:r>
      <w:proofErr w:type="gramStart"/>
      <w:r w:rsidRPr="00D73833">
        <w:rPr>
          <w:rFonts w:eastAsiaTheme="minorEastAsia"/>
          <w:lang w:eastAsia="zh-CN"/>
        </w:rPr>
        <w:t>example :</w:t>
      </w:r>
      <w:proofErr w:type="gramEnd"/>
    </w:p>
    <w:p w14:paraId="7A412A85" w14:textId="77777777" w:rsidR="00826C38" w:rsidRPr="00DE6FE1" w:rsidRDefault="00826C38" w:rsidP="00826C38">
      <w:pPr>
        <w:spacing w:after="0"/>
        <w:ind w:left="1985"/>
        <w:rPr>
          <w:iCs/>
          <w:sz w:val="18"/>
          <w:szCs w:val="18"/>
          <w:lang w:val="en-US"/>
        </w:rPr>
      </w:pPr>
      <w:r w:rsidRPr="00DE6FE1">
        <w:rPr>
          <w:iCs/>
          <w:sz w:val="18"/>
          <w:szCs w:val="18"/>
          <w:lang w:val="en-US"/>
        </w:rPr>
        <w:t>• 4G of VPLMN is using a value of GBR=64kbps</w:t>
      </w:r>
    </w:p>
    <w:p w14:paraId="3109226F" w14:textId="77777777" w:rsidR="00826C38" w:rsidRPr="00DE6FE1" w:rsidRDefault="00826C38" w:rsidP="00826C38">
      <w:pPr>
        <w:spacing w:after="0"/>
        <w:ind w:left="1985"/>
        <w:rPr>
          <w:iCs/>
          <w:sz w:val="18"/>
          <w:szCs w:val="18"/>
          <w:lang w:val="en-US"/>
        </w:rPr>
      </w:pPr>
      <w:r w:rsidRPr="00DE6FE1">
        <w:rPr>
          <w:iCs/>
          <w:sz w:val="18"/>
          <w:szCs w:val="18"/>
          <w:lang w:val="en-US"/>
        </w:rPr>
        <w:t>• 5G of VPLMN is using a value of GBR=156kbps</w:t>
      </w:r>
    </w:p>
    <w:p w14:paraId="467AC860" w14:textId="77777777" w:rsidR="00826C38" w:rsidRPr="00DE6FE1" w:rsidRDefault="00826C38" w:rsidP="00826C38">
      <w:pPr>
        <w:spacing w:after="0"/>
        <w:ind w:left="1985"/>
        <w:rPr>
          <w:iCs/>
          <w:sz w:val="18"/>
          <w:szCs w:val="18"/>
          <w:lang w:val="en-US"/>
        </w:rPr>
      </w:pPr>
      <w:r w:rsidRPr="00DE6FE1">
        <w:rPr>
          <w:iCs/>
          <w:sz w:val="18"/>
          <w:szCs w:val="18"/>
          <w:lang w:val="en-US"/>
        </w:rPr>
        <w:t>• 5G of HPLMN is using a value of GBR=512kbps</w:t>
      </w:r>
    </w:p>
    <w:p w14:paraId="6F65F2B9" w14:textId="77777777" w:rsidR="00826C38" w:rsidRPr="00DE6FE1" w:rsidRDefault="00826C38" w:rsidP="00826C38">
      <w:pPr>
        <w:spacing w:before="120" w:after="0"/>
        <w:ind w:leftChars="780" w:left="1560" w:firstLineChars="1" w:firstLine="2"/>
        <w:rPr>
          <w:rFonts w:eastAsiaTheme="minorEastAsia"/>
          <w:bCs/>
          <w:lang w:eastAsia="zh-CN"/>
        </w:rPr>
      </w:pPr>
      <w:r w:rsidRPr="00DE6FE1">
        <w:rPr>
          <w:rFonts w:eastAsiaTheme="minorEastAsia"/>
          <w:bCs/>
          <w:lang w:eastAsia="zh-CN"/>
        </w:rPr>
        <w:t>If the VPLMN 5G network rejects the voice QoS flow establishment procedure with the GBR=156kbps, the UE shall send a new SIP INVITE message with GBR=156kbps, the UE will be rejected again with GBR=64kbps after handover to 4G, the two rejection cause long delay.</w:t>
      </w:r>
    </w:p>
    <w:p w14:paraId="6D799594" w14:textId="71CFA2D1" w:rsidR="00DE6FE1" w:rsidRPr="00826C38" w:rsidRDefault="00DE6FE1" w:rsidP="00826C38">
      <w:pPr>
        <w:spacing w:before="80" w:after="0"/>
        <w:rPr>
          <w:rFonts w:eastAsiaTheme="minorEastAsia"/>
          <w:lang w:eastAsia="zh-CN"/>
        </w:rPr>
      </w:pPr>
      <w:r>
        <w:rPr>
          <w:rFonts w:eastAsiaTheme="minorEastAsia" w:hint="eastAsia"/>
          <w:lang w:eastAsia="zh-CN"/>
        </w:rPr>
        <w:t xml:space="preserve"> </w:t>
      </w:r>
      <w:r>
        <w:rPr>
          <w:rFonts w:eastAsiaTheme="minorEastAsia"/>
          <w:lang w:eastAsia="zh-CN"/>
        </w:rPr>
        <w:t xml:space="preserve">        The</w:t>
      </w:r>
      <w:r>
        <w:rPr>
          <w:rFonts w:eastAsiaTheme="minorEastAsia" w:hint="eastAsia"/>
          <w:lang w:eastAsia="zh-CN"/>
        </w:rPr>
        <w:t xml:space="preserve"> long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not acceptable by the user</w:t>
      </w:r>
      <w:r>
        <w:rPr>
          <w:rFonts w:eastAsiaTheme="minorEastAsia" w:hint="eastAsia"/>
          <w:lang w:eastAsia="zh-CN"/>
        </w:rPr>
        <w:t>,</w:t>
      </w:r>
      <w:r>
        <w:rPr>
          <w:rFonts w:eastAsiaTheme="minorEastAsia"/>
          <w:lang w:eastAsia="zh-CN"/>
        </w:rPr>
        <w:t xml:space="preserve"> so the alternative does not work</w:t>
      </w:r>
      <w:r w:rsidR="004C7341">
        <w:rPr>
          <w:rFonts w:eastAsiaTheme="minorEastAsia"/>
          <w:lang w:eastAsia="zh-CN"/>
        </w:rPr>
        <w:t xml:space="preserve"> for EPS fallback scenario</w:t>
      </w:r>
      <w:r>
        <w:rPr>
          <w:rFonts w:eastAsiaTheme="minorEastAsia"/>
          <w:lang w:eastAsia="zh-CN"/>
        </w:rPr>
        <w:t>.</w:t>
      </w:r>
    </w:p>
    <w:p w14:paraId="5DE044F7" w14:textId="1C1051F1" w:rsidR="00AB6BAA" w:rsidRPr="00D73833" w:rsidRDefault="00AB6BAA" w:rsidP="001B1F15">
      <w:pPr>
        <w:spacing w:before="80" w:after="0"/>
        <w:rPr>
          <w:rFonts w:eastAsiaTheme="minorEastAsia"/>
          <w:lang w:eastAsia="zh-CN"/>
        </w:rPr>
      </w:pPr>
      <w:r w:rsidRPr="00D73833">
        <w:rPr>
          <w:b/>
          <w:bCs/>
        </w:rPr>
        <w:t>[Observation-</w:t>
      </w:r>
      <w:r>
        <w:rPr>
          <w:b/>
          <w:bCs/>
        </w:rPr>
        <w:t>2</w:t>
      </w:r>
      <w:r w:rsidRPr="00D73833">
        <w:rPr>
          <w:b/>
          <w:bCs/>
        </w:rPr>
        <w:t>]</w:t>
      </w:r>
    </w:p>
    <w:p w14:paraId="45C8929C" w14:textId="0A3667F7" w:rsidR="00DE6FE1" w:rsidRPr="00740512" w:rsidRDefault="00DE6FE1" w:rsidP="0064080B">
      <w:pPr>
        <w:spacing w:before="120" w:after="0"/>
        <w:ind w:leftChars="213" w:left="1976" w:hangingChars="775" w:hanging="1550"/>
        <w:rPr>
          <w:rFonts w:eastAsiaTheme="minorEastAsia"/>
          <w:bCs/>
          <w:lang w:eastAsia="zh-CN"/>
        </w:rPr>
      </w:pPr>
      <w:r w:rsidRPr="00740512">
        <w:rPr>
          <w:rFonts w:eastAsiaTheme="minorEastAsia"/>
          <w:lang w:val="en-US" w:eastAsia="zh-CN"/>
        </w:rPr>
        <w:t>The</w:t>
      </w:r>
      <w:r w:rsidR="00F002AF" w:rsidRPr="00740512">
        <w:rPr>
          <w:rFonts w:eastAsiaTheme="minorEastAsia"/>
          <w:lang w:val="en-US" w:eastAsia="zh-CN"/>
        </w:rPr>
        <w:t xml:space="preserve"> </w:t>
      </w:r>
      <w:r w:rsidR="00F002AF" w:rsidRPr="00740512">
        <w:rPr>
          <w:bCs/>
          <w:lang w:val="en-US"/>
        </w:rPr>
        <w:t>alternative</w:t>
      </w:r>
      <w:r w:rsidR="00F002AF" w:rsidRPr="00740512">
        <w:rPr>
          <w:rFonts w:eastAsiaTheme="minorEastAsia"/>
          <w:bCs/>
          <w:lang w:eastAsia="zh-CN"/>
        </w:rPr>
        <w:t>-2</w:t>
      </w:r>
      <w:r w:rsidR="00C831DE" w:rsidRPr="00740512">
        <w:rPr>
          <w:rFonts w:eastAsiaTheme="minorEastAsia"/>
          <w:bCs/>
          <w:lang w:eastAsia="zh-CN"/>
        </w:rPr>
        <w:t xml:space="preserve"> </w:t>
      </w:r>
      <w:r w:rsidRPr="00740512">
        <w:rPr>
          <w:rFonts w:eastAsiaTheme="minorEastAsia"/>
          <w:bCs/>
          <w:lang w:eastAsia="zh-CN"/>
        </w:rPr>
        <w:t xml:space="preserve">may cause long delay </w:t>
      </w:r>
      <w:r w:rsidR="00740512" w:rsidRPr="00740512">
        <w:rPr>
          <w:rFonts w:eastAsiaTheme="minorEastAsia"/>
          <w:bCs/>
          <w:lang w:eastAsia="zh-CN"/>
        </w:rPr>
        <w:t>for</w:t>
      </w:r>
      <w:r w:rsidRPr="00740512">
        <w:rPr>
          <w:rFonts w:eastAsiaTheme="minorEastAsia"/>
          <w:bCs/>
          <w:lang w:eastAsia="zh-CN"/>
        </w:rPr>
        <w:t xml:space="preserve"> EPS fallback.</w:t>
      </w:r>
    </w:p>
    <w:p w14:paraId="643F24AD" w14:textId="693810C3" w:rsidR="00740512" w:rsidRDefault="00740512" w:rsidP="0064080B">
      <w:pPr>
        <w:spacing w:before="120" w:after="0"/>
        <w:ind w:leftChars="213" w:left="1976" w:hangingChars="775" w:hanging="1550"/>
        <w:rPr>
          <w:rFonts w:eastAsiaTheme="minorEastAsia"/>
          <w:bCs/>
          <w:lang w:eastAsia="zh-CN"/>
        </w:rPr>
      </w:pPr>
      <w:r w:rsidRPr="00740512">
        <w:rPr>
          <w:rFonts w:eastAsiaTheme="minorEastAsia"/>
          <w:bCs/>
          <w:lang w:eastAsia="zh-CN"/>
        </w:rPr>
        <w:t>The method is not acceptable.</w:t>
      </w:r>
    </w:p>
    <w:p w14:paraId="26E7E7B3" w14:textId="29B09638" w:rsidR="00740512" w:rsidRDefault="00740512" w:rsidP="00740512">
      <w:pPr>
        <w:spacing w:before="120" w:after="0"/>
        <w:rPr>
          <w:rFonts w:eastAsiaTheme="minorEastAsia"/>
          <w:bCs/>
          <w:lang w:eastAsia="zh-CN"/>
        </w:rPr>
      </w:pPr>
    </w:p>
    <w:p w14:paraId="317B48D5" w14:textId="21810854" w:rsidR="00A00156" w:rsidRPr="00F4377E" w:rsidRDefault="001A3C85" w:rsidP="00F4377E">
      <w:pPr>
        <w:pStyle w:val="1"/>
        <w:rPr>
          <w:rFonts w:ascii="Times New Roman" w:hAnsi="Times New Roman"/>
        </w:rPr>
      </w:pPr>
      <w:r w:rsidRPr="00D73833">
        <w:rPr>
          <w:rFonts w:ascii="Times New Roman" w:hAnsi="Times New Roman"/>
        </w:rPr>
        <w:t>2 Proposal</w:t>
      </w:r>
    </w:p>
    <w:p w14:paraId="63B5AE18" w14:textId="77777777" w:rsidR="007517CD" w:rsidRDefault="004C7341" w:rsidP="004C7341">
      <w:pPr>
        <w:spacing w:before="120" w:after="0"/>
        <w:ind w:leftChars="213" w:left="426" w:firstLineChars="4" w:firstLine="8"/>
        <w:rPr>
          <w:rFonts w:eastAsiaTheme="minorEastAsia"/>
          <w:bCs/>
          <w:lang w:eastAsia="zh-CN"/>
        </w:rPr>
      </w:pPr>
      <w:r w:rsidRPr="00F4377E">
        <w:rPr>
          <w:rFonts w:eastAsiaTheme="minorEastAsia" w:hint="eastAsia"/>
          <w:bCs/>
          <w:lang w:eastAsia="zh-CN"/>
        </w:rPr>
        <w:t>I</w:t>
      </w:r>
      <w:r w:rsidRPr="00F4377E">
        <w:rPr>
          <w:rFonts w:eastAsiaTheme="minorEastAsia"/>
          <w:bCs/>
          <w:lang w:eastAsia="zh-CN"/>
        </w:rPr>
        <w:t>t proposed to</w:t>
      </w:r>
      <w:r w:rsidR="007517CD">
        <w:rPr>
          <w:rFonts w:eastAsiaTheme="minorEastAsia"/>
          <w:bCs/>
          <w:lang w:eastAsia="zh-CN"/>
        </w:rPr>
        <w:t xml:space="preserve"> </w:t>
      </w:r>
    </w:p>
    <w:p w14:paraId="5A2D42B4" w14:textId="707710B3" w:rsidR="007517CD" w:rsidRDefault="007517CD" w:rsidP="007517CD">
      <w:pPr>
        <w:pStyle w:val="af7"/>
        <w:numPr>
          <w:ilvl w:val="0"/>
          <w:numId w:val="39"/>
        </w:numPr>
        <w:spacing w:before="120"/>
        <w:rPr>
          <w:rFonts w:eastAsiaTheme="minorEastAsia"/>
          <w:bCs/>
          <w:color w:val="000000"/>
          <w:sz w:val="20"/>
          <w:szCs w:val="20"/>
          <w:lang w:val="en-GB"/>
        </w:rPr>
      </w:pPr>
      <w:r w:rsidRPr="00DB7443">
        <w:rPr>
          <w:rFonts w:eastAsiaTheme="minorEastAsia"/>
          <w:bCs/>
          <w:color w:val="000000"/>
          <w:sz w:val="20"/>
          <w:szCs w:val="20"/>
          <w:lang w:val="en-GB"/>
        </w:rPr>
        <w:t xml:space="preserve">identify </w:t>
      </w:r>
      <w:r>
        <w:rPr>
          <w:rFonts w:eastAsiaTheme="minorEastAsia"/>
          <w:bCs/>
          <w:color w:val="000000"/>
          <w:sz w:val="20"/>
          <w:szCs w:val="20"/>
          <w:lang w:val="en-GB"/>
        </w:rPr>
        <w:t>w</w:t>
      </w:r>
      <w:r w:rsidR="007F6068">
        <w:rPr>
          <w:rFonts w:eastAsiaTheme="minorEastAsia"/>
          <w:bCs/>
          <w:color w:val="000000"/>
          <w:sz w:val="20"/>
          <w:szCs w:val="20"/>
          <w:lang w:val="en-GB"/>
        </w:rPr>
        <w:t xml:space="preserve">hether to </w:t>
      </w:r>
      <w:r>
        <w:rPr>
          <w:rFonts w:eastAsiaTheme="minorEastAsia"/>
          <w:bCs/>
          <w:color w:val="000000"/>
          <w:sz w:val="20"/>
          <w:szCs w:val="20"/>
          <w:lang w:val="en-GB"/>
        </w:rPr>
        <w:t xml:space="preserve">consider </w:t>
      </w:r>
      <w:r w:rsidRPr="00DB7443">
        <w:rPr>
          <w:rFonts w:eastAsiaTheme="minorEastAsia"/>
          <w:bCs/>
          <w:color w:val="000000"/>
          <w:sz w:val="20"/>
          <w:szCs w:val="20"/>
          <w:lang w:val="en-GB"/>
        </w:rPr>
        <w:t>EPS fallback scenario when HPLMN requested GBR value not compliant with roaming agreement</w:t>
      </w:r>
    </w:p>
    <w:p w14:paraId="52BEC42C" w14:textId="095B6EC9" w:rsidR="007517CD" w:rsidRPr="00DB7443" w:rsidRDefault="007F6068" w:rsidP="007517CD">
      <w:pPr>
        <w:pStyle w:val="af7"/>
        <w:numPr>
          <w:ilvl w:val="0"/>
          <w:numId w:val="39"/>
        </w:numPr>
        <w:spacing w:before="80"/>
        <w:rPr>
          <w:rFonts w:eastAsiaTheme="minorEastAsia"/>
          <w:bCs/>
          <w:color w:val="000000"/>
          <w:sz w:val="20"/>
          <w:szCs w:val="20"/>
          <w:lang w:val="en-GB"/>
        </w:rPr>
      </w:pPr>
      <w:r>
        <w:rPr>
          <w:rFonts w:eastAsiaTheme="minorEastAsia"/>
          <w:bCs/>
          <w:color w:val="000000"/>
          <w:sz w:val="20"/>
          <w:szCs w:val="20"/>
          <w:lang w:val="en-GB"/>
        </w:rPr>
        <w:t xml:space="preserve">decide whether </w:t>
      </w:r>
      <w:r w:rsidR="007517CD" w:rsidRPr="00DB7443">
        <w:rPr>
          <w:rFonts w:eastAsiaTheme="minorEastAsia"/>
          <w:bCs/>
          <w:color w:val="000000"/>
          <w:sz w:val="20"/>
          <w:szCs w:val="20"/>
          <w:lang w:val="en-GB"/>
        </w:rPr>
        <w:t>Alternative-2</w:t>
      </w:r>
      <w:r w:rsidR="007517CD">
        <w:rPr>
          <w:rFonts w:eastAsiaTheme="minorEastAsia"/>
          <w:bCs/>
          <w:color w:val="000000"/>
          <w:sz w:val="20"/>
          <w:szCs w:val="20"/>
          <w:lang w:val="en-GB"/>
        </w:rPr>
        <w:t xml:space="preserve"> proposed in LS out work well for EPS fallback scenario due to long call setup time</w:t>
      </w:r>
      <w:r w:rsidR="007517CD" w:rsidRPr="00DB7443">
        <w:rPr>
          <w:rFonts w:eastAsiaTheme="minorEastAsia"/>
          <w:bCs/>
          <w:color w:val="000000"/>
          <w:sz w:val="20"/>
          <w:szCs w:val="20"/>
          <w:lang w:val="en-GB"/>
        </w:rPr>
        <w:t>.</w:t>
      </w:r>
    </w:p>
    <w:p w14:paraId="5C1A0901" w14:textId="70BFF5C6" w:rsidR="00B44B35" w:rsidRPr="004C7341" w:rsidRDefault="00B44B35" w:rsidP="00B44B35">
      <w:pPr>
        <w:spacing w:before="120" w:after="0"/>
      </w:pPr>
    </w:p>
    <w:p w14:paraId="16DD8E5F" w14:textId="77777777" w:rsidR="00242E02" w:rsidRPr="00D73833" w:rsidRDefault="00242E02" w:rsidP="00547A36"/>
    <w:sectPr w:rsidR="00242E02" w:rsidRPr="00D7383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0FFDB" w14:textId="77777777" w:rsidR="00C73986" w:rsidRDefault="00C73986">
      <w:r>
        <w:separator/>
      </w:r>
    </w:p>
    <w:p w14:paraId="7A8454B0" w14:textId="77777777" w:rsidR="00C73986" w:rsidRDefault="00C73986"/>
  </w:endnote>
  <w:endnote w:type="continuationSeparator" w:id="0">
    <w:p w14:paraId="60CC27EC" w14:textId="77777777" w:rsidR="00C73986" w:rsidRDefault="00C73986">
      <w:r>
        <w:continuationSeparator/>
      </w:r>
    </w:p>
    <w:p w14:paraId="1324845E" w14:textId="77777777" w:rsidR="00C73986" w:rsidRDefault="00C73986"/>
  </w:endnote>
  <w:endnote w:type="continuationNotice" w:id="1">
    <w:p w14:paraId="6AE605FB" w14:textId="77777777" w:rsidR="00C73986" w:rsidRDefault="00C73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40CE8" w14:textId="77777777" w:rsidR="00C73986" w:rsidRDefault="00C73986">
      <w:r>
        <w:separator/>
      </w:r>
    </w:p>
    <w:p w14:paraId="3A4FCD64" w14:textId="77777777" w:rsidR="00C73986" w:rsidRDefault="00C73986"/>
  </w:footnote>
  <w:footnote w:type="continuationSeparator" w:id="0">
    <w:p w14:paraId="3834E17D" w14:textId="77777777" w:rsidR="00C73986" w:rsidRDefault="00C73986">
      <w:r>
        <w:continuationSeparator/>
      </w:r>
    </w:p>
    <w:p w14:paraId="5FBB4D27" w14:textId="77777777" w:rsidR="00C73986" w:rsidRDefault="00C73986"/>
  </w:footnote>
  <w:footnote w:type="continuationNotice" w:id="1">
    <w:p w14:paraId="1EAD4090" w14:textId="77777777" w:rsidR="00C73986" w:rsidRDefault="00C739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EC6B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5425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8A22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9846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DEB3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8065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AAC2A5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5093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C44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5C31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宋体" w:hAnsi="宋体" w:hint="default"/>
      </w:rPr>
    </w:lvl>
    <w:lvl w:ilvl="1" w:tplc="A9EEB352" w:tentative="1">
      <w:start w:val="1"/>
      <w:numFmt w:val="bullet"/>
      <w:lvlText w:val="-"/>
      <w:lvlJc w:val="left"/>
      <w:pPr>
        <w:tabs>
          <w:tab w:val="num" w:pos="1440"/>
        </w:tabs>
        <w:ind w:left="1440" w:hanging="360"/>
      </w:pPr>
      <w:rPr>
        <w:rFonts w:ascii="宋体" w:hAnsi="宋体"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宋体" w:hAnsi="宋体"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宋体" w:hAnsi="宋体" w:hint="default"/>
      </w:rPr>
    </w:lvl>
    <w:lvl w:ilvl="6" w:tplc="3B3E3C28" w:tentative="1">
      <w:start w:val="1"/>
      <w:numFmt w:val="bullet"/>
      <w:lvlText w:val="-"/>
      <w:lvlJc w:val="left"/>
      <w:pPr>
        <w:tabs>
          <w:tab w:val="num" w:pos="5040"/>
        </w:tabs>
        <w:ind w:left="5040" w:hanging="360"/>
      </w:pPr>
      <w:rPr>
        <w:rFonts w:ascii="宋体" w:hAnsi="宋体" w:hint="default"/>
      </w:rPr>
    </w:lvl>
    <w:lvl w:ilvl="7" w:tplc="4D5A04EE" w:tentative="1">
      <w:start w:val="1"/>
      <w:numFmt w:val="bullet"/>
      <w:lvlText w:val="-"/>
      <w:lvlJc w:val="left"/>
      <w:pPr>
        <w:tabs>
          <w:tab w:val="num" w:pos="5760"/>
        </w:tabs>
        <w:ind w:left="5760" w:hanging="360"/>
      </w:pPr>
      <w:rPr>
        <w:rFonts w:ascii="宋体" w:hAnsi="宋体" w:hint="default"/>
      </w:rPr>
    </w:lvl>
    <w:lvl w:ilvl="8" w:tplc="81587116"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宋体" w:hAnsi="宋体" w:hint="default"/>
      </w:rPr>
    </w:lvl>
    <w:lvl w:ilvl="1" w:tplc="854C546E" w:tentative="1">
      <w:start w:val="1"/>
      <w:numFmt w:val="bullet"/>
      <w:lvlText w:val="-"/>
      <w:lvlJc w:val="left"/>
      <w:pPr>
        <w:tabs>
          <w:tab w:val="num" w:pos="1440"/>
        </w:tabs>
        <w:ind w:left="1440" w:hanging="360"/>
      </w:pPr>
      <w:rPr>
        <w:rFonts w:ascii="宋体" w:hAnsi="宋体" w:hint="default"/>
      </w:rPr>
    </w:lvl>
    <w:lvl w:ilvl="2" w:tplc="95102130">
      <w:numFmt w:val="bullet"/>
      <w:lvlText w:val="-"/>
      <w:lvlJc w:val="left"/>
      <w:pPr>
        <w:tabs>
          <w:tab w:val="num" w:pos="2160"/>
        </w:tabs>
        <w:ind w:left="2160" w:hanging="360"/>
      </w:pPr>
      <w:rPr>
        <w:rFonts w:ascii="宋体" w:hAnsi="宋体" w:hint="default"/>
      </w:rPr>
    </w:lvl>
    <w:lvl w:ilvl="3" w:tplc="A7FA8D4E" w:tentative="1">
      <w:start w:val="1"/>
      <w:numFmt w:val="bullet"/>
      <w:lvlText w:val="-"/>
      <w:lvlJc w:val="left"/>
      <w:pPr>
        <w:tabs>
          <w:tab w:val="num" w:pos="2880"/>
        </w:tabs>
        <w:ind w:left="2880" w:hanging="360"/>
      </w:pPr>
      <w:rPr>
        <w:rFonts w:ascii="宋体" w:hAnsi="宋体" w:hint="default"/>
      </w:rPr>
    </w:lvl>
    <w:lvl w:ilvl="4" w:tplc="6BCCDA88" w:tentative="1">
      <w:start w:val="1"/>
      <w:numFmt w:val="bullet"/>
      <w:lvlText w:val="-"/>
      <w:lvlJc w:val="left"/>
      <w:pPr>
        <w:tabs>
          <w:tab w:val="num" w:pos="3600"/>
        </w:tabs>
        <w:ind w:left="3600" w:hanging="360"/>
      </w:pPr>
      <w:rPr>
        <w:rFonts w:ascii="宋体" w:hAnsi="宋体" w:hint="default"/>
      </w:rPr>
    </w:lvl>
    <w:lvl w:ilvl="5" w:tplc="4C5010EA" w:tentative="1">
      <w:start w:val="1"/>
      <w:numFmt w:val="bullet"/>
      <w:lvlText w:val="-"/>
      <w:lvlJc w:val="left"/>
      <w:pPr>
        <w:tabs>
          <w:tab w:val="num" w:pos="4320"/>
        </w:tabs>
        <w:ind w:left="4320" w:hanging="360"/>
      </w:pPr>
      <w:rPr>
        <w:rFonts w:ascii="宋体" w:hAnsi="宋体" w:hint="default"/>
      </w:rPr>
    </w:lvl>
    <w:lvl w:ilvl="6" w:tplc="4A725272" w:tentative="1">
      <w:start w:val="1"/>
      <w:numFmt w:val="bullet"/>
      <w:lvlText w:val="-"/>
      <w:lvlJc w:val="left"/>
      <w:pPr>
        <w:tabs>
          <w:tab w:val="num" w:pos="5040"/>
        </w:tabs>
        <w:ind w:left="5040" w:hanging="360"/>
      </w:pPr>
      <w:rPr>
        <w:rFonts w:ascii="宋体" w:hAnsi="宋体" w:hint="default"/>
      </w:rPr>
    </w:lvl>
    <w:lvl w:ilvl="7" w:tplc="59EE85A6" w:tentative="1">
      <w:start w:val="1"/>
      <w:numFmt w:val="bullet"/>
      <w:lvlText w:val="-"/>
      <w:lvlJc w:val="left"/>
      <w:pPr>
        <w:tabs>
          <w:tab w:val="num" w:pos="5760"/>
        </w:tabs>
        <w:ind w:left="5760" w:hanging="360"/>
      </w:pPr>
      <w:rPr>
        <w:rFonts w:ascii="宋体" w:hAnsi="宋体" w:hint="default"/>
      </w:rPr>
    </w:lvl>
    <w:lvl w:ilvl="8" w:tplc="98E87162"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AEC39F4"/>
    <w:multiLevelType w:val="hybridMultilevel"/>
    <w:tmpl w:val="8918E102"/>
    <w:lvl w:ilvl="0" w:tplc="4BD8F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0"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975347"/>
    <w:multiLevelType w:val="hybridMultilevel"/>
    <w:tmpl w:val="7B5E4442"/>
    <w:lvl w:ilvl="0" w:tplc="7012C8CA">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6"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宋体" w:hAnsi="宋体" w:hint="default"/>
      </w:rPr>
    </w:lvl>
    <w:lvl w:ilvl="1" w:tplc="BB042CE6" w:tentative="1">
      <w:start w:val="1"/>
      <w:numFmt w:val="bullet"/>
      <w:lvlText w:val="-"/>
      <w:lvlJc w:val="left"/>
      <w:pPr>
        <w:tabs>
          <w:tab w:val="num" w:pos="1440"/>
        </w:tabs>
        <w:ind w:left="1440" w:hanging="360"/>
      </w:pPr>
      <w:rPr>
        <w:rFonts w:ascii="宋体" w:hAnsi="宋体" w:hint="default"/>
      </w:rPr>
    </w:lvl>
    <w:lvl w:ilvl="2" w:tplc="FEDAB63E">
      <w:start w:val="1"/>
      <w:numFmt w:val="bullet"/>
      <w:lvlText w:val="-"/>
      <w:lvlJc w:val="left"/>
      <w:pPr>
        <w:tabs>
          <w:tab w:val="num" w:pos="2160"/>
        </w:tabs>
        <w:ind w:left="2160" w:hanging="360"/>
      </w:pPr>
      <w:rPr>
        <w:rFonts w:ascii="宋体" w:hAnsi="宋体" w:hint="default"/>
      </w:rPr>
    </w:lvl>
    <w:lvl w:ilvl="3" w:tplc="1E9A8254" w:tentative="1">
      <w:start w:val="1"/>
      <w:numFmt w:val="bullet"/>
      <w:lvlText w:val="-"/>
      <w:lvlJc w:val="left"/>
      <w:pPr>
        <w:tabs>
          <w:tab w:val="num" w:pos="2880"/>
        </w:tabs>
        <w:ind w:left="2880" w:hanging="360"/>
      </w:pPr>
      <w:rPr>
        <w:rFonts w:ascii="宋体" w:hAnsi="宋体" w:hint="default"/>
      </w:rPr>
    </w:lvl>
    <w:lvl w:ilvl="4" w:tplc="652CC648">
      <w:numFmt w:val="bullet"/>
      <w:lvlText w:val="-"/>
      <w:lvlJc w:val="left"/>
      <w:pPr>
        <w:tabs>
          <w:tab w:val="num" w:pos="3600"/>
        </w:tabs>
        <w:ind w:left="3600" w:hanging="360"/>
      </w:pPr>
      <w:rPr>
        <w:rFonts w:ascii="宋体" w:hAnsi="宋体" w:hint="default"/>
      </w:rPr>
    </w:lvl>
    <w:lvl w:ilvl="5" w:tplc="3E084AE8" w:tentative="1">
      <w:start w:val="1"/>
      <w:numFmt w:val="bullet"/>
      <w:lvlText w:val="-"/>
      <w:lvlJc w:val="left"/>
      <w:pPr>
        <w:tabs>
          <w:tab w:val="num" w:pos="4320"/>
        </w:tabs>
        <w:ind w:left="4320" w:hanging="360"/>
      </w:pPr>
      <w:rPr>
        <w:rFonts w:ascii="宋体" w:hAnsi="宋体" w:hint="default"/>
      </w:rPr>
    </w:lvl>
    <w:lvl w:ilvl="6" w:tplc="21FE598C" w:tentative="1">
      <w:start w:val="1"/>
      <w:numFmt w:val="bullet"/>
      <w:lvlText w:val="-"/>
      <w:lvlJc w:val="left"/>
      <w:pPr>
        <w:tabs>
          <w:tab w:val="num" w:pos="5040"/>
        </w:tabs>
        <w:ind w:left="5040" w:hanging="360"/>
      </w:pPr>
      <w:rPr>
        <w:rFonts w:ascii="宋体" w:hAnsi="宋体" w:hint="default"/>
      </w:rPr>
    </w:lvl>
    <w:lvl w:ilvl="7" w:tplc="BF2C7076" w:tentative="1">
      <w:start w:val="1"/>
      <w:numFmt w:val="bullet"/>
      <w:lvlText w:val="-"/>
      <w:lvlJc w:val="left"/>
      <w:pPr>
        <w:tabs>
          <w:tab w:val="num" w:pos="5760"/>
        </w:tabs>
        <w:ind w:left="5760" w:hanging="360"/>
      </w:pPr>
      <w:rPr>
        <w:rFonts w:ascii="宋体" w:hAnsi="宋体" w:hint="default"/>
      </w:rPr>
    </w:lvl>
    <w:lvl w:ilvl="8" w:tplc="CC768492"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B9511BE"/>
    <w:multiLevelType w:val="hybridMultilevel"/>
    <w:tmpl w:val="9F24C7A2"/>
    <w:lvl w:ilvl="0" w:tplc="FC307C8C">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0"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宋体" w:hAnsi="宋体" w:hint="default"/>
      </w:rPr>
    </w:lvl>
    <w:lvl w:ilvl="1" w:tplc="2BDC067C" w:tentative="1">
      <w:start w:val="1"/>
      <w:numFmt w:val="bullet"/>
      <w:lvlText w:val="-"/>
      <w:lvlJc w:val="left"/>
      <w:pPr>
        <w:tabs>
          <w:tab w:val="num" w:pos="1440"/>
        </w:tabs>
        <w:ind w:left="1440" w:hanging="360"/>
      </w:pPr>
      <w:rPr>
        <w:rFonts w:ascii="宋体" w:hAnsi="宋体" w:hint="default"/>
      </w:rPr>
    </w:lvl>
    <w:lvl w:ilvl="2" w:tplc="27D0B272">
      <w:numFmt w:val="bullet"/>
      <w:lvlText w:val="-"/>
      <w:lvlJc w:val="left"/>
      <w:pPr>
        <w:tabs>
          <w:tab w:val="num" w:pos="2160"/>
        </w:tabs>
        <w:ind w:left="2160" w:hanging="360"/>
      </w:pPr>
      <w:rPr>
        <w:rFonts w:ascii="宋体" w:hAnsi="宋体" w:hint="default"/>
      </w:rPr>
    </w:lvl>
    <w:lvl w:ilvl="3" w:tplc="4D30BBFC" w:tentative="1">
      <w:start w:val="1"/>
      <w:numFmt w:val="bullet"/>
      <w:lvlText w:val="-"/>
      <w:lvlJc w:val="left"/>
      <w:pPr>
        <w:tabs>
          <w:tab w:val="num" w:pos="2880"/>
        </w:tabs>
        <w:ind w:left="2880" w:hanging="360"/>
      </w:pPr>
      <w:rPr>
        <w:rFonts w:ascii="宋体" w:hAnsi="宋体" w:hint="default"/>
      </w:rPr>
    </w:lvl>
    <w:lvl w:ilvl="4" w:tplc="606C6382" w:tentative="1">
      <w:start w:val="1"/>
      <w:numFmt w:val="bullet"/>
      <w:lvlText w:val="-"/>
      <w:lvlJc w:val="left"/>
      <w:pPr>
        <w:tabs>
          <w:tab w:val="num" w:pos="3600"/>
        </w:tabs>
        <w:ind w:left="3600" w:hanging="360"/>
      </w:pPr>
      <w:rPr>
        <w:rFonts w:ascii="宋体" w:hAnsi="宋体" w:hint="default"/>
      </w:rPr>
    </w:lvl>
    <w:lvl w:ilvl="5" w:tplc="D46CF57C" w:tentative="1">
      <w:start w:val="1"/>
      <w:numFmt w:val="bullet"/>
      <w:lvlText w:val="-"/>
      <w:lvlJc w:val="left"/>
      <w:pPr>
        <w:tabs>
          <w:tab w:val="num" w:pos="4320"/>
        </w:tabs>
        <w:ind w:left="4320" w:hanging="360"/>
      </w:pPr>
      <w:rPr>
        <w:rFonts w:ascii="宋体" w:hAnsi="宋体" w:hint="default"/>
      </w:rPr>
    </w:lvl>
    <w:lvl w:ilvl="6" w:tplc="44668200" w:tentative="1">
      <w:start w:val="1"/>
      <w:numFmt w:val="bullet"/>
      <w:lvlText w:val="-"/>
      <w:lvlJc w:val="left"/>
      <w:pPr>
        <w:tabs>
          <w:tab w:val="num" w:pos="5040"/>
        </w:tabs>
        <w:ind w:left="5040" w:hanging="360"/>
      </w:pPr>
      <w:rPr>
        <w:rFonts w:ascii="宋体" w:hAnsi="宋体" w:hint="default"/>
      </w:rPr>
    </w:lvl>
    <w:lvl w:ilvl="7" w:tplc="A55C4A48" w:tentative="1">
      <w:start w:val="1"/>
      <w:numFmt w:val="bullet"/>
      <w:lvlText w:val="-"/>
      <w:lvlJc w:val="left"/>
      <w:pPr>
        <w:tabs>
          <w:tab w:val="num" w:pos="5760"/>
        </w:tabs>
        <w:ind w:left="5760" w:hanging="360"/>
      </w:pPr>
      <w:rPr>
        <w:rFonts w:ascii="宋体" w:hAnsi="宋体" w:hint="default"/>
      </w:rPr>
    </w:lvl>
    <w:lvl w:ilvl="8" w:tplc="10F28B6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9C7C78"/>
    <w:multiLevelType w:val="hybridMultilevel"/>
    <w:tmpl w:val="3F0889D2"/>
    <w:lvl w:ilvl="0" w:tplc="4C4207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宋体" w:hAnsi="宋体" w:hint="default"/>
      </w:rPr>
    </w:lvl>
    <w:lvl w:ilvl="1" w:tplc="152E0050" w:tentative="1">
      <w:start w:val="1"/>
      <w:numFmt w:val="bullet"/>
      <w:lvlText w:val="-"/>
      <w:lvlJc w:val="left"/>
      <w:pPr>
        <w:tabs>
          <w:tab w:val="num" w:pos="1440"/>
        </w:tabs>
        <w:ind w:left="1440" w:hanging="360"/>
      </w:pPr>
      <w:rPr>
        <w:rFonts w:ascii="宋体" w:hAnsi="宋体" w:hint="default"/>
      </w:rPr>
    </w:lvl>
    <w:lvl w:ilvl="2" w:tplc="64FC97B0">
      <w:start w:val="1"/>
      <w:numFmt w:val="bullet"/>
      <w:lvlText w:val="-"/>
      <w:lvlJc w:val="left"/>
      <w:pPr>
        <w:tabs>
          <w:tab w:val="num" w:pos="2160"/>
        </w:tabs>
        <w:ind w:left="2160" w:hanging="360"/>
      </w:pPr>
      <w:rPr>
        <w:rFonts w:ascii="宋体" w:hAnsi="宋体" w:hint="default"/>
      </w:rPr>
    </w:lvl>
    <w:lvl w:ilvl="3" w:tplc="B6161B76" w:tentative="1">
      <w:start w:val="1"/>
      <w:numFmt w:val="bullet"/>
      <w:lvlText w:val="-"/>
      <w:lvlJc w:val="left"/>
      <w:pPr>
        <w:tabs>
          <w:tab w:val="num" w:pos="2880"/>
        </w:tabs>
        <w:ind w:left="2880" w:hanging="360"/>
      </w:pPr>
      <w:rPr>
        <w:rFonts w:ascii="宋体" w:hAnsi="宋体" w:hint="default"/>
      </w:rPr>
    </w:lvl>
    <w:lvl w:ilvl="4" w:tplc="F6664A94" w:tentative="1">
      <w:start w:val="1"/>
      <w:numFmt w:val="bullet"/>
      <w:lvlText w:val="-"/>
      <w:lvlJc w:val="left"/>
      <w:pPr>
        <w:tabs>
          <w:tab w:val="num" w:pos="3600"/>
        </w:tabs>
        <w:ind w:left="3600" w:hanging="360"/>
      </w:pPr>
      <w:rPr>
        <w:rFonts w:ascii="宋体" w:hAnsi="宋体" w:hint="default"/>
      </w:rPr>
    </w:lvl>
    <w:lvl w:ilvl="5" w:tplc="9D2C5280" w:tentative="1">
      <w:start w:val="1"/>
      <w:numFmt w:val="bullet"/>
      <w:lvlText w:val="-"/>
      <w:lvlJc w:val="left"/>
      <w:pPr>
        <w:tabs>
          <w:tab w:val="num" w:pos="4320"/>
        </w:tabs>
        <w:ind w:left="4320" w:hanging="360"/>
      </w:pPr>
      <w:rPr>
        <w:rFonts w:ascii="宋体" w:hAnsi="宋体" w:hint="default"/>
      </w:rPr>
    </w:lvl>
    <w:lvl w:ilvl="6" w:tplc="5BC85E3E" w:tentative="1">
      <w:start w:val="1"/>
      <w:numFmt w:val="bullet"/>
      <w:lvlText w:val="-"/>
      <w:lvlJc w:val="left"/>
      <w:pPr>
        <w:tabs>
          <w:tab w:val="num" w:pos="5040"/>
        </w:tabs>
        <w:ind w:left="5040" w:hanging="360"/>
      </w:pPr>
      <w:rPr>
        <w:rFonts w:ascii="宋体" w:hAnsi="宋体" w:hint="default"/>
      </w:rPr>
    </w:lvl>
    <w:lvl w:ilvl="7" w:tplc="EF96EF9A" w:tentative="1">
      <w:start w:val="1"/>
      <w:numFmt w:val="bullet"/>
      <w:lvlText w:val="-"/>
      <w:lvlJc w:val="left"/>
      <w:pPr>
        <w:tabs>
          <w:tab w:val="num" w:pos="5760"/>
        </w:tabs>
        <w:ind w:left="5760" w:hanging="360"/>
      </w:pPr>
      <w:rPr>
        <w:rFonts w:ascii="宋体" w:hAnsi="宋体" w:hint="default"/>
      </w:rPr>
    </w:lvl>
    <w:lvl w:ilvl="8" w:tplc="8598AE44" w:tentative="1">
      <w:start w:val="1"/>
      <w:numFmt w:val="bullet"/>
      <w:lvlText w:val="-"/>
      <w:lvlJc w:val="left"/>
      <w:pPr>
        <w:tabs>
          <w:tab w:val="num" w:pos="6480"/>
        </w:tabs>
        <w:ind w:left="6480" w:hanging="360"/>
      </w:pPr>
      <w:rPr>
        <w:rFonts w:ascii="宋体" w:hAnsi="宋体" w:hint="default"/>
      </w:rPr>
    </w:lvl>
  </w:abstractNum>
  <w:abstractNum w:abstractNumId="37"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32"/>
  </w:num>
  <w:num w:numId="2">
    <w:abstractNumId w:val="18"/>
  </w:num>
  <w:num w:numId="3">
    <w:abstractNumId w:val="33"/>
  </w:num>
  <w:num w:numId="4">
    <w:abstractNumId w:val="24"/>
  </w:num>
  <w:num w:numId="5">
    <w:abstractNumId w:val="38"/>
  </w:num>
  <w:num w:numId="6">
    <w:abstractNumId w:val="28"/>
  </w:num>
  <w:num w:numId="7">
    <w:abstractNumId w:val="15"/>
  </w:num>
  <w:num w:numId="8">
    <w:abstractNumId w:val="23"/>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0"/>
  </w:num>
  <w:num w:numId="21">
    <w:abstractNumId w:val="10"/>
  </w:num>
  <w:num w:numId="22">
    <w:abstractNumId w:val="12"/>
  </w:num>
  <w:num w:numId="23">
    <w:abstractNumId w:val="13"/>
  </w:num>
  <w:num w:numId="24">
    <w:abstractNumId w:val="26"/>
  </w:num>
  <w:num w:numId="25">
    <w:abstractNumId w:val="30"/>
  </w:num>
  <w:num w:numId="26">
    <w:abstractNumId w:val="31"/>
  </w:num>
  <w:num w:numId="27">
    <w:abstractNumId w:val="36"/>
  </w:num>
  <w:num w:numId="28">
    <w:abstractNumId w:val="27"/>
  </w:num>
  <w:num w:numId="29">
    <w:abstractNumId w:val="21"/>
  </w:num>
  <w:num w:numId="30">
    <w:abstractNumId w:val="16"/>
  </w:num>
  <w:num w:numId="31">
    <w:abstractNumId w:val="35"/>
  </w:num>
  <w:num w:numId="32">
    <w:abstractNumId w:val="22"/>
  </w:num>
  <w:num w:numId="33">
    <w:abstractNumId w:val="11"/>
  </w:num>
  <w:num w:numId="34">
    <w:abstractNumId w:val="37"/>
  </w:num>
  <w:num w:numId="35">
    <w:abstractNumId w:val="19"/>
  </w:num>
  <w:num w:numId="36">
    <w:abstractNumId w:val="14"/>
  </w:num>
  <w:num w:numId="37">
    <w:abstractNumId w:val="29"/>
  </w:num>
  <w:num w:numId="38">
    <w:abstractNumId w:val="25"/>
  </w:num>
  <w:num w:numId="39">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7D6"/>
    <w:rsid w:val="00002833"/>
    <w:rsid w:val="00004D38"/>
    <w:rsid w:val="000052F1"/>
    <w:rsid w:val="000058CA"/>
    <w:rsid w:val="0000590B"/>
    <w:rsid w:val="00006CDF"/>
    <w:rsid w:val="00007A47"/>
    <w:rsid w:val="00007A9D"/>
    <w:rsid w:val="00007EE5"/>
    <w:rsid w:val="00011389"/>
    <w:rsid w:val="00011613"/>
    <w:rsid w:val="0001230A"/>
    <w:rsid w:val="00013AB7"/>
    <w:rsid w:val="00013AFC"/>
    <w:rsid w:val="00013B8A"/>
    <w:rsid w:val="00013E75"/>
    <w:rsid w:val="00013E80"/>
    <w:rsid w:val="00014302"/>
    <w:rsid w:val="00015AE6"/>
    <w:rsid w:val="0001664C"/>
    <w:rsid w:val="00017D3E"/>
    <w:rsid w:val="00020903"/>
    <w:rsid w:val="00021C45"/>
    <w:rsid w:val="000222BA"/>
    <w:rsid w:val="0002390F"/>
    <w:rsid w:val="00024184"/>
    <w:rsid w:val="000254B6"/>
    <w:rsid w:val="0002550A"/>
    <w:rsid w:val="00025AA2"/>
    <w:rsid w:val="000270C0"/>
    <w:rsid w:val="00031350"/>
    <w:rsid w:val="00031547"/>
    <w:rsid w:val="00031AD4"/>
    <w:rsid w:val="0003201E"/>
    <w:rsid w:val="000330E7"/>
    <w:rsid w:val="000332E2"/>
    <w:rsid w:val="00033AE0"/>
    <w:rsid w:val="000342BA"/>
    <w:rsid w:val="00034845"/>
    <w:rsid w:val="00035433"/>
    <w:rsid w:val="00036210"/>
    <w:rsid w:val="000362CE"/>
    <w:rsid w:val="000366A7"/>
    <w:rsid w:val="00037E3E"/>
    <w:rsid w:val="0004010A"/>
    <w:rsid w:val="000430EF"/>
    <w:rsid w:val="0004420D"/>
    <w:rsid w:val="00044CB4"/>
    <w:rsid w:val="000452EE"/>
    <w:rsid w:val="0004544F"/>
    <w:rsid w:val="00045854"/>
    <w:rsid w:val="00046178"/>
    <w:rsid w:val="000461D4"/>
    <w:rsid w:val="00046DAA"/>
    <w:rsid w:val="00046F90"/>
    <w:rsid w:val="000474BA"/>
    <w:rsid w:val="0004760C"/>
    <w:rsid w:val="00047746"/>
    <w:rsid w:val="00050B44"/>
    <w:rsid w:val="00050D8A"/>
    <w:rsid w:val="000514E2"/>
    <w:rsid w:val="00053A82"/>
    <w:rsid w:val="00053F07"/>
    <w:rsid w:val="000543B2"/>
    <w:rsid w:val="00055D96"/>
    <w:rsid w:val="00055F99"/>
    <w:rsid w:val="000571D8"/>
    <w:rsid w:val="000573E1"/>
    <w:rsid w:val="000576FC"/>
    <w:rsid w:val="00060EC1"/>
    <w:rsid w:val="0006111C"/>
    <w:rsid w:val="00062177"/>
    <w:rsid w:val="000623B7"/>
    <w:rsid w:val="0006256D"/>
    <w:rsid w:val="0006344A"/>
    <w:rsid w:val="00064883"/>
    <w:rsid w:val="00064A7F"/>
    <w:rsid w:val="0006570F"/>
    <w:rsid w:val="00065820"/>
    <w:rsid w:val="000666FE"/>
    <w:rsid w:val="00066940"/>
    <w:rsid w:val="000670BF"/>
    <w:rsid w:val="00067316"/>
    <w:rsid w:val="00067591"/>
    <w:rsid w:val="00070DD9"/>
    <w:rsid w:val="000713FF"/>
    <w:rsid w:val="000719A5"/>
    <w:rsid w:val="00071E04"/>
    <w:rsid w:val="000727BC"/>
    <w:rsid w:val="00072D0C"/>
    <w:rsid w:val="000742EA"/>
    <w:rsid w:val="000747F5"/>
    <w:rsid w:val="00074CC0"/>
    <w:rsid w:val="00075631"/>
    <w:rsid w:val="00077CA5"/>
    <w:rsid w:val="00077D47"/>
    <w:rsid w:val="00083418"/>
    <w:rsid w:val="000847C3"/>
    <w:rsid w:val="000850FC"/>
    <w:rsid w:val="000852FA"/>
    <w:rsid w:val="00086659"/>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4575"/>
    <w:rsid w:val="00095027"/>
    <w:rsid w:val="000957C5"/>
    <w:rsid w:val="0009713D"/>
    <w:rsid w:val="00097243"/>
    <w:rsid w:val="000A1BF9"/>
    <w:rsid w:val="000A28C5"/>
    <w:rsid w:val="000A2D53"/>
    <w:rsid w:val="000A4DE6"/>
    <w:rsid w:val="000A5778"/>
    <w:rsid w:val="000A5909"/>
    <w:rsid w:val="000A697C"/>
    <w:rsid w:val="000A76E9"/>
    <w:rsid w:val="000B04F2"/>
    <w:rsid w:val="000B156C"/>
    <w:rsid w:val="000B1ACF"/>
    <w:rsid w:val="000B441E"/>
    <w:rsid w:val="000B4759"/>
    <w:rsid w:val="000B4821"/>
    <w:rsid w:val="000B4F2C"/>
    <w:rsid w:val="000B53CF"/>
    <w:rsid w:val="000B74E5"/>
    <w:rsid w:val="000C05DE"/>
    <w:rsid w:val="000C1856"/>
    <w:rsid w:val="000C3876"/>
    <w:rsid w:val="000C48FD"/>
    <w:rsid w:val="000C49E2"/>
    <w:rsid w:val="000C501F"/>
    <w:rsid w:val="000C5C37"/>
    <w:rsid w:val="000C5F78"/>
    <w:rsid w:val="000C7284"/>
    <w:rsid w:val="000D11E5"/>
    <w:rsid w:val="000D1C70"/>
    <w:rsid w:val="000D3B0D"/>
    <w:rsid w:val="000D3B89"/>
    <w:rsid w:val="000D516C"/>
    <w:rsid w:val="000D604A"/>
    <w:rsid w:val="000D6440"/>
    <w:rsid w:val="000D6D4C"/>
    <w:rsid w:val="000D785A"/>
    <w:rsid w:val="000D7993"/>
    <w:rsid w:val="000D7A8E"/>
    <w:rsid w:val="000E089F"/>
    <w:rsid w:val="000E0B0D"/>
    <w:rsid w:val="000E0C8C"/>
    <w:rsid w:val="000E1494"/>
    <w:rsid w:val="000E2A18"/>
    <w:rsid w:val="000E4E9D"/>
    <w:rsid w:val="000E694E"/>
    <w:rsid w:val="000E7449"/>
    <w:rsid w:val="000E7AE2"/>
    <w:rsid w:val="000F0247"/>
    <w:rsid w:val="000F11BD"/>
    <w:rsid w:val="000F1325"/>
    <w:rsid w:val="000F1527"/>
    <w:rsid w:val="000F1BE9"/>
    <w:rsid w:val="000F2095"/>
    <w:rsid w:val="000F24D9"/>
    <w:rsid w:val="000F3D07"/>
    <w:rsid w:val="000F402B"/>
    <w:rsid w:val="000F49CD"/>
    <w:rsid w:val="000F5563"/>
    <w:rsid w:val="000F6001"/>
    <w:rsid w:val="000F6449"/>
    <w:rsid w:val="000F6893"/>
    <w:rsid w:val="000F7D36"/>
    <w:rsid w:val="00100603"/>
    <w:rsid w:val="00101DD1"/>
    <w:rsid w:val="001028F5"/>
    <w:rsid w:val="00103370"/>
    <w:rsid w:val="0010441B"/>
    <w:rsid w:val="00104E34"/>
    <w:rsid w:val="001054DA"/>
    <w:rsid w:val="00105AC8"/>
    <w:rsid w:val="001066C1"/>
    <w:rsid w:val="001075B5"/>
    <w:rsid w:val="00107890"/>
    <w:rsid w:val="0011078F"/>
    <w:rsid w:val="0011141F"/>
    <w:rsid w:val="00111AB5"/>
    <w:rsid w:val="001122DB"/>
    <w:rsid w:val="001147AF"/>
    <w:rsid w:val="00120020"/>
    <w:rsid w:val="001206AC"/>
    <w:rsid w:val="00120E42"/>
    <w:rsid w:val="001210E0"/>
    <w:rsid w:val="00121215"/>
    <w:rsid w:val="00121DC6"/>
    <w:rsid w:val="0012224B"/>
    <w:rsid w:val="00123529"/>
    <w:rsid w:val="00123A8D"/>
    <w:rsid w:val="00123F43"/>
    <w:rsid w:val="00124EF9"/>
    <w:rsid w:val="00124F76"/>
    <w:rsid w:val="00125361"/>
    <w:rsid w:val="00125CFE"/>
    <w:rsid w:val="00125DDC"/>
    <w:rsid w:val="001264F5"/>
    <w:rsid w:val="00126CD2"/>
    <w:rsid w:val="00126FB6"/>
    <w:rsid w:val="00127B2F"/>
    <w:rsid w:val="00127D81"/>
    <w:rsid w:val="00130A53"/>
    <w:rsid w:val="001313DA"/>
    <w:rsid w:val="00132BDC"/>
    <w:rsid w:val="00132C1D"/>
    <w:rsid w:val="001331FA"/>
    <w:rsid w:val="001338BE"/>
    <w:rsid w:val="00133C31"/>
    <w:rsid w:val="001348B5"/>
    <w:rsid w:val="00134BF0"/>
    <w:rsid w:val="001352D0"/>
    <w:rsid w:val="001358A1"/>
    <w:rsid w:val="0013697B"/>
    <w:rsid w:val="00137DA6"/>
    <w:rsid w:val="0014081A"/>
    <w:rsid w:val="00140A1C"/>
    <w:rsid w:val="00141881"/>
    <w:rsid w:val="00145069"/>
    <w:rsid w:val="00145664"/>
    <w:rsid w:val="001468A5"/>
    <w:rsid w:val="00150EA9"/>
    <w:rsid w:val="0015185B"/>
    <w:rsid w:val="00151A7C"/>
    <w:rsid w:val="00152DE6"/>
    <w:rsid w:val="001536D1"/>
    <w:rsid w:val="00153728"/>
    <w:rsid w:val="00154054"/>
    <w:rsid w:val="001549ED"/>
    <w:rsid w:val="00154A19"/>
    <w:rsid w:val="00154D1E"/>
    <w:rsid w:val="001551CB"/>
    <w:rsid w:val="00155277"/>
    <w:rsid w:val="00155D0C"/>
    <w:rsid w:val="00155E79"/>
    <w:rsid w:val="00156D5D"/>
    <w:rsid w:val="00157073"/>
    <w:rsid w:val="0015786E"/>
    <w:rsid w:val="0016034B"/>
    <w:rsid w:val="001604E0"/>
    <w:rsid w:val="001605A2"/>
    <w:rsid w:val="001605A3"/>
    <w:rsid w:val="00160CB6"/>
    <w:rsid w:val="001612BA"/>
    <w:rsid w:val="001628B4"/>
    <w:rsid w:val="001630EB"/>
    <w:rsid w:val="00163845"/>
    <w:rsid w:val="0016457E"/>
    <w:rsid w:val="00164743"/>
    <w:rsid w:val="0016526C"/>
    <w:rsid w:val="001655B2"/>
    <w:rsid w:val="0016629F"/>
    <w:rsid w:val="00166FC0"/>
    <w:rsid w:val="00167C39"/>
    <w:rsid w:val="00167D02"/>
    <w:rsid w:val="00171EDE"/>
    <w:rsid w:val="00171F32"/>
    <w:rsid w:val="00172153"/>
    <w:rsid w:val="00172483"/>
    <w:rsid w:val="00172806"/>
    <w:rsid w:val="00172D4D"/>
    <w:rsid w:val="00172DF4"/>
    <w:rsid w:val="00172F4D"/>
    <w:rsid w:val="001730BA"/>
    <w:rsid w:val="001732EC"/>
    <w:rsid w:val="00174102"/>
    <w:rsid w:val="001747B5"/>
    <w:rsid w:val="00174C0E"/>
    <w:rsid w:val="00177A80"/>
    <w:rsid w:val="00177BDC"/>
    <w:rsid w:val="00177F27"/>
    <w:rsid w:val="001800A8"/>
    <w:rsid w:val="00182D1B"/>
    <w:rsid w:val="00182E0E"/>
    <w:rsid w:val="00183162"/>
    <w:rsid w:val="001831EF"/>
    <w:rsid w:val="00183953"/>
    <w:rsid w:val="00184A17"/>
    <w:rsid w:val="001858BB"/>
    <w:rsid w:val="00185CCD"/>
    <w:rsid w:val="00185E37"/>
    <w:rsid w:val="0018662B"/>
    <w:rsid w:val="00187135"/>
    <w:rsid w:val="00187E85"/>
    <w:rsid w:val="00191501"/>
    <w:rsid w:val="0019237E"/>
    <w:rsid w:val="00192678"/>
    <w:rsid w:val="001926CD"/>
    <w:rsid w:val="00192814"/>
    <w:rsid w:val="0019320C"/>
    <w:rsid w:val="00193838"/>
    <w:rsid w:val="00194291"/>
    <w:rsid w:val="001949BA"/>
    <w:rsid w:val="00194FAB"/>
    <w:rsid w:val="00195502"/>
    <w:rsid w:val="0019582D"/>
    <w:rsid w:val="0019607B"/>
    <w:rsid w:val="00196D6C"/>
    <w:rsid w:val="0019753A"/>
    <w:rsid w:val="00197C00"/>
    <w:rsid w:val="001A0E0A"/>
    <w:rsid w:val="001A1130"/>
    <w:rsid w:val="001A2557"/>
    <w:rsid w:val="001A2A9F"/>
    <w:rsid w:val="001A3221"/>
    <w:rsid w:val="001A390D"/>
    <w:rsid w:val="001A3C85"/>
    <w:rsid w:val="001A4D74"/>
    <w:rsid w:val="001A4D92"/>
    <w:rsid w:val="001A6977"/>
    <w:rsid w:val="001B06A8"/>
    <w:rsid w:val="001B1F15"/>
    <w:rsid w:val="001B25EB"/>
    <w:rsid w:val="001B377B"/>
    <w:rsid w:val="001B50C9"/>
    <w:rsid w:val="001B5948"/>
    <w:rsid w:val="001B5B1B"/>
    <w:rsid w:val="001B6731"/>
    <w:rsid w:val="001B6DAA"/>
    <w:rsid w:val="001B7E40"/>
    <w:rsid w:val="001C0851"/>
    <w:rsid w:val="001C2BA6"/>
    <w:rsid w:val="001C2C6E"/>
    <w:rsid w:val="001C3271"/>
    <w:rsid w:val="001C32E0"/>
    <w:rsid w:val="001C363E"/>
    <w:rsid w:val="001C3686"/>
    <w:rsid w:val="001C4E7B"/>
    <w:rsid w:val="001C5620"/>
    <w:rsid w:val="001C5B59"/>
    <w:rsid w:val="001C6F5A"/>
    <w:rsid w:val="001D02F2"/>
    <w:rsid w:val="001D030A"/>
    <w:rsid w:val="001D0906"/>
    <w:rsid w:val="001D1874"/>
    <w:rsid w:val="001D1898"/>
    <w:rsid w:val="001D18C9"/>
    <w:rsid w:val="001D18D7"/>
    <w:rsid w:val="001D23F5"/>
    <w:rsid w:val="001D259C"/>
    <w:rsid w:val="001D3273"/>
    <w:rsid w:val="001D4D38"/>
    <w:rsid w:val="001D4FCC"/>
    <w:rsid w:val="001D580B"/>
    <w:rsid w:val="001D71F1"/>
    <w:rsid w:val="001E1D20"/>
    <w:rsid w:val="001E2200"/>
    <w:rsid w:val="001E23E8"/>
    <w:rsid w:val="001E2A9A"/>
    <w:rsid w:val="001E36D4"/>
    <w:rsid w:val="001E37F3"/>
    <w:rsid w:val="001E47CC"/>
    <w:rsid w:val="001E5378"/>
    <w:rsid w:val="001E678B"/>
    <w:rsid w:val="001E68BA"/>
    <w:rsid w:val="001E6C7C"/>
    <w:rsid w:val="001E6D55"/>
    <w:rsid w:val="001F0142"/>
    <w:rsid w:val="001F0A07"/>
    <w:rsid w:val="001F0FCE"/>
    <w:rsid w:val="001F1013"/>
    <w:rsid w:val="001F11DD"/>
    <w:rsid w:val="001F21B2"/>
    <w:rsid w:val="001F21B3"/>
    <w:rsid w:val="001F2EF6"/>
    <w:rsid w:val="001F3D12"/>
    <w:rsid w:val="001F401C"/>
    <w:rsid w:val="001F404A"/>
    <w:rsid w:val="001F4707"/>
    <w:rsid w:val="001F5569"/>
    <w:rsid w:val="001F5A16"/>
    <w:rsid w:val="001F6465"/>
    <w:rsid w:val="001F6D56"/>
    <w:rsid w:val="001F6DB3"/>
    <w:rsid w:val="001F6EDE"/>
    <w:rsid w:val="001F7289"/>
    <w:rsid w:val="001F7853"/>
    <w:rsid w:val="001F7FE0"/>
    <w:rsid w:val="002002DA"/>
    <w:rsid w:val="00200B62"/>
    <w:rsid w:val="00202192"/>
    <w:rsid w:val="0020250C"/>
    <w:rsid w:val="00202F0F"/>
    <w:rsid w:val="0020360B"/>
    <w:rsid w:val="0020363F"/>
    <w:rsid w:val="0020428C"/>
    <w:rsid w:val="00204E6B"/>
    <w:rsid w:val="0020552A"/>
    <w:rsid w:val="00206D7F"/>
    <w:rsid w:val="00206FDF"/>
    <w:rsid w:val="00207465"/>
    <w:rsid w:val="00207B23"/>
    <w:rsid w:val="002108BE"/>
    <w:rsid w:val="00213137"/>
    <w:rsid w:val="0021367B"/>
    <w:rsid w:val="00213CF4"/>
    <w:rsid w:val="00213DB1"/>
    <w:rsid w:val="002154CD"/>
    <w:rsid w:val="00215BC3"/>
    <w:rsid w:val="002165CC"/>
    <w:rsid w:val="00216909"/>
    <w:rsid w:val="00216BE9"/>
    <w:rsid w:val="00216D99"/>
    <w:rsid w:val="002173AB"/>
    <w:rsid w:val="0021740A"/>
    <w:rsid w:val="00220905"/>
    <w:rsid w:val="00220B25"/>
    <w:rsid w:val="00221633"/>
    <w:rsid w:val="00223C26"/>
    <w:rsid w:val="00224866"/>
    <w:rsid w:val="00225068"/>
    <w:rsid w:val="0022541C"/>
    <w:rsid w:val="002255B1"/>
    <w:rsid w:val="002256B7"/>
    <w:rsid w:val="0023006B"/>
    <w:rsid w:val="002307B4"/>
    <w:rsid w:val="00232001"/>
    <w:rsid w:val="0023261C"/>
    <w:rsid w:val="00233B8A"/>
    <w:rsid w:val="00233EA2"/>
    <w:rsid w:val="002348B5"/>
    <w:rsid w:val="00235101"/>
    <w:rsid w:val="002351D6"/>
    <w:rsid w:val="00236943"/>
    <w:rsid w:val="002375BF"/>
    <w:rsid w:val="00240092"/>
    <w:rsid w:val="002400BC"/>
    <w:rsid w:val="00240FDB"/>
    <w:rsid w:val="0024174E"/>
    <w:rsid w:val="00241CB6"/>
    <w:rsid w:val="002421CE"/>
    <w:rsid w:val="0024297A"/>
    <w:rsid w:val="00242E02"/>
    <w:rsid w:val="00244A4D"/>
    <w:rsid w:val="00244AF4"/>
    <w:rsid w:val="00244D45"/>
    <w:rsid w:val="002450DE"/>
    <w:rsid w:val="002457FE"/>
    <w:rsid w:val="002467DA"/>
    <w:rsid w:val="00246A03"/>
    <w:rsid w:val="00246C12"/>
    <w:rsid w:val="00247307"/>
    <w:rsid w:val="00247B02"/>
    <w:rsid w:val="0025028E"/>
    <w:rsid w:val="002507B9"/>
    <w:rsid w:val="00250DAD"/>
    <w:rsid w:val="00251356"/>
    <w:rsid w:val="00251704"/>
    <w:rsid w:val="00252D1F"/>
    <w:rsid w:val="00253453"/>
    <w:rsid w:val="0025350A"/>
    <w:rsid w:val="00253BD7"/>
    <w:rsid w:val="002540C7"/>
    <w:rsid w:val="00254F2D"/>
    <w:rsid w:val="0025516A"/>
    <w:rsid w:val="00255178"/>
    <w:rsid w:val="00256D7B"/>
    <w:rsid w:val="00257BB5"/>
    <w:rsid w:val="0026023C"/>
    <w:rsid w:val="0026036B"/>
    <w:rsid w:val="00261A66"/>
    <w:rsid w:val="002620CD"/>
    <w:rsid w:val="00262A6C"/>
    <w:rsid w:val="00263108"/>
    <w:rsid w:val="0026442A"/>
    <w:rsid w:val="00264AF8"/>
    <w:rsid w:val="00264E37"/>
    <w:rsid w:val="00265868"/>
    <w:rsid w:val="00265A58"/>
    <w:rsid w:val="00266C3B"/>
    <w:rsid w:val="00266F07"/>
    <w:rsid w:val="00267101"/>
    <w:rsid w:val="00267880"/>
    <w:rsid w:val="00270450"/>
    <w:rsid w:val="0027062E"/>
    <w:rsid w:val="002714F1"/>
    <w:rsid w:val="00271551"/>
    <w:rsid w:val="00271879"/>
    <w:rsid w:val="00272F26"/>
    <w:rsid w:val="002740ED"/>
    <w:rsid w:val="00274DA0"/>
    <w:rsid w:val="00274DE1"/>
    <w:rsid w:val="0027546A"/>
    <w:rsid w:val="002756E3"/>
    <w:rsid w:val="002758F3"/>
    <w:rsid w:val="0027765D"/>
    <w:rsid w:val="002776BC"/>
    <w:rsid w:val="00277793"/>
    <w:rsid w:val="00280156"/>
    <w:rsid w:val="002802A5"/>
    <w:rsid w:val="00280F23"/>
    <w:rsid w:val="00280F65"/>
    <w:rsid w:val="0028318F"/>
    <w:rsid w:val="00283BD7"/>
    <w:rsid w:val="002846C8"/>
    <w:rsid w:val="00286397"/>
    <w:rsid w:val="00287240"/>
    <w:rsid w:val="0028744B"/>
    <w:rsid w:val="00287B8E"/>
    <w:rsid w:val="00287EF5"/>
    <w:rsid w:val="00292913"/>
    <w:rsid w:val="0029449A"/>
    <w:rsid w:val="00294B39"/>
    <w:rsid w:val="00294EA3"/>
    <w:rsid w:val="002952A9"/>
    <w:rsid w:val="002958E5"/>
    <w:rsid w:val="002973F5"/>
    <w:rsid w:val="00297C0A"/>
    <w:rsid w:val="002A2237"/>
    <w:rsid w:val="002A2942"/>
    <w:rsid w:val="002A2C5E"/>
    <w:rsid w:val="002A304F"/>
    <w:rsid w:val="002A4C6E"/>
    <w:rsid w:val="002A5C45"/>
    <w:rsid w:val="002A60E3"/>
    <w:rsid w:val="002B1737"/>
    <w:rsid w:val="002B4A8E"/>
    <w:rsid w:val="002B604E"/>
    <w:rsid w:val="002B615E"/>
    <w:rsid w:val="002B63FB"/>
    <w:rsid w:val="002B6B58"/>
    <w:rsid w:val="002B6E2B"/>
    <w:rsid w:val="002B7A0B"/>
    <w:rsid w:val="002B7C9E"/>
    <w:rsid w:val="002B7F5A"/>
    <w:rsid w:val="002C005B"/>
    <w:rsid w:val="002C0138"/>
    <w:rsid w:val="002C082F"/>
    <w:rsid w:val="002C10CA"/>
    <w:rsid w:val="002C2DB6"/>
    <w:rsid w:val="002C35B7"/>
    <w:rsid w:val="002C3707"/>
    <w:rsid w:val="002C3DB1"/>
    <w:rsid w:val="002C43C0"/>
    <w:rsid w:val="002C4773"/>
    <w:rsid w:val="002C4A7E"/>
    <w:rsid w:val="002C4E98"/>
    <w:rsid w:val="002C4FC2"/>
    <w:rsid w:val="002C5463"/>
    <w:rsid w:val="002C5BC8"/>
    <w:rsid w:val="002C6932"/>
    <w:rsid w:val="002C6FB7"/>
    <w:rsid w:val="002D0297"/>
    <w:rsid w:val="002D05BC"/>
    <w:rsid w:val="002D067B"/>
    <w:rsid w:val="002D0C72"/>
    <w:rsid w:val="002D0F5F"/>
    <w:rsid w:val="002D1246"/>
    <w:rsid w:val="002D1613"/>
    <w:rsid w:val="002D168C"/>
    <w:rsid w:val="002D16F7"/>
    <w:rsid w:val="002D2824"/>
    <w:rsid w:val="002D2C4F"/>
    <w:rsid w:val="002D2D68"/>
    <w:rsid w:val="002D3225"/>
    <w:rsid w:val="002D3CB4"/>
    <w:rsid w:val="002D40E5"/>
    <w:rsid w:val="002D4935"/>
    <w:rsid w:val="002D4AAA"/>
    <w:rsid w:val="002D52B0"/>
    <w:rsid w:val="002D52F7"/>
    <w:rsid w:val="002D5664"/>
    <w:rsid w:val="002D5BE0"/>
    <w:rsid w:val="002D5F0B"/>
    <w:rsid w:val="002D6D5F"/>
    <w:rsid w:val="002D763B"/>
    <w:rsid w:val="002E0398"/>
    <w:rsid w:val="002E0E4E"/>
    <w:rsid w:val="002E20D5"/>
    <w:rsid w:val="002E52A5"/>
    <w:rsid w:val="002E589A"/>
    <w:rsid w:val="002E6069"/>
    <w:rsid w:val="002E7110"/>
    <w:rsid w:val="002E7657"/>
    <w:rsid w:val="002E7C6F"/>
    <w:rsid w:val="002F017B"/>
    <w:rsid w:val="002F0599"/>
    <w:rsid w:val="002F2C69"/>
    <w:rsid w:val="002F3291"/>
    <w:rsid w:val="002F36C7"/>
    <w:rsid w:val="002F67F6"/>
    <w:rsid w:val="002F696C"/>
    <w:rsid w:val="0030034B"/>
    <w:rsid w:val="00300B89"/>
    <w:rsid w:val="003010DD"/>
    <w:rsid w:val="00301F47"/>
    <w:rsid w:val="003036A1"/>
    <w:rsid w:val="00304371"/>
    <w:rsid w:val="00304BB1"/>
    <w:rsid w:val="00305738"/>
    <w:rsid w:val="003057BD"/>
    <w:rsid w:val="00306C9D"/>
    <w:rsid w:val="00307780"/>
    <w:rsid w:val="00310024"/>
    <w:rsid w:val="003100BC"/>
    <w:rsid w:val="00310F4A"/>
    <w:rsid w:val="00311CE4"/>
    <w:rsid w:val="003121B5"/>
    <w:rsid w:val="003122F3"/>
    <w:rsid w:val="003124C3"/>
    <w:rsid w:val="00312873"/>
    <w:rsid w:val="00312AB7"/>
    <w:rsid w:val="00312D5C"/>
    <w:rsid w:val="00312DE0"/>
    <w:rsid w:val="0031608E"/>
    <w:rsid w:val="0031659C"/>
    <w:rsid w:val="003167E4"/>
    <w:rsid w:val="00316BFA"/>
    <w:rsid w:val="00316ECE"/>
    <w:rsid w:val="003171A2"/>
    <w:rsid w:val="00317C1E"/>
    <w:rsid w:val="003201B1"/>
    <w:rsid w:val="0032037B"/>
    <w:rsid w:val="003207EE"/>
    <w:rsid w:val="003214B6"/>
    <w:rsid w:val="00321DEF"/>
    <w:rsid w:val="0032206A"/>
    <w:rsid w:val="003226D4"/>
    <w:rsid w:val="003228D7"/>
    <w:rsid w:val="00322BED"/>
    <w:rsid w:val="003230BE"/>
    <w:rsid w:val="00323261"/>
    <w:rsid w:val="00323A40"/>
    <w:rsid w:val="00323DD4"/>
    <w:rsid w:val="00324848"/>
    <w:rsid w:val="003253E7"/>
    <w:rsid w:val="003258BF"/>
    <w:rsid w:val="0032721C"/>
    <w:rsid w:val="00327293"/>
    <w:rsid w:val="00327694"/>
    <w:rsid w:val="003276C9"/>
    <w:rsid w:val="00330051"/>
    <w:rsid w:val="00330678"/>
    <w:rsid w:val="00330B0D"/>
    <w:rsid w:val="00330D75"/>
    <w:rsid w:val="003310C6"/>
    <w:rsid w:val="0033319D"/>
    <w:rsid w:val="0033451D"/>
    <w:rsid w:val="003349CC"/>
    <w:rsid w:val="0033508F"/>
    <w:rsid w:val="00335653"/>
    <w:rsid w:val="00335A74"/>
    <w:rsid w:val="003360F2"/>
    <w:rsid w:val="00337261"/>
    <w:rsid w:val="003379EA"/>
    <w:rsid w:val="003411BB"/>
    <w:rsid w:val="00341290"/>
    <w:rsid w:val="003414CB"/>
    <w:rsid w:val="003415BF"/>
    <w:rsid w:val="003419B2"/>
    <w:rsid w:val="00342035"/>
    <w:rsid w:val="0034234D"/>
    <w:rsid w:val="00343270"/>
    <w:rsid w:val="00343F93"/>
    <w:rsid w:val="0034430F"/>
    <w:rsid w:val="00345961"/>
    <w:rsid w:val="0034603E"/>
    <w:rsid w:val="00346506"/>
    <w:rsid w:val="00347318"/>
    <w:rsid w:val="003517EC"/>
    <w:rsid w:val="003521FA"/>
    <w:rsid w:val="00352589"/>
    <w:rsid w:val="0035272A"/>
    <w:rsid w:val="003533FB"/>
    <w:rsid w:val="00353814"/>
    <w:rsid w:val="00353A7B"/>
    <w:rsid w:val="00355104"/>
    <w:rsid w:val="003553E9"/>
    <w:rsid w:val="00355563"/>
    <w:rsid w:val="00355C05"/>
    <w:rsid w:val="00356A19"/>
    <w:rsid w:val="00356D10"/>
    <w:rsid w:val="003601A5"/>
    <w:rsid w:val="003604CF"/>
    <w:rsid w:val="00360518"/>
    <w:rsid w:val="00361A31"/>
    <w:rsid w:val="00361EAF"/>
    <w:rsid w:val="0036205C"/>
    <w:rsid w:val="00362D75"/>
    <w:rsid w:val="00362D7A"/>
    <w:rsid w:val="00363221"/>
    <w:rsid w:val="0036332C"/>
    <w:rsid w:val="0036362B"/>
    <w:rsid w:val="00364395"/>
    <w:rsid w:val="00365877"/>
    <w:rsid w:val="003664C6"/>
    <w:rsid w:val="00366681"/>
    <w:rsid w:val="00367913"/>
    <w:rsid w:val="00371683"/>
    <w:rsid w:val="0037195A"/>
    <w:rsid w:val="0037239B"/>
    <w:rsid w:val="003723F3"/>
    <w:rsid w:val="003724F6"/>
    <w:rsid w:val="00372767"/>
    <w:rsid w:val="003732DC"/>
    <w:rsid w:val="00373F38"/>
    <w:rsid w:val="00374DC9"/>
    <w:rsid w:val="00376859"/>
    <w:rsid w:val="003768FC"/>
    <w:rsid w:val="003771CF"/>
    <w:rsid w:val="003778F5"/>
    <w:rsid w:val="003779A9"/>
    <w:rsid w:val="0038076C"/>
    <w:rsid w:val="00380C97"/>
    <w:rsid w:val="00380DF4"/>
    <w:rsid w:val="003818B6"/>
    <w:rsid w:val="003819A4"/>
    <w:rsid w:val="00381E58"/>
    <w:rsid w:val="0038208C"/>
    <w:rsid w:val="00382571"/>
    <w:rsid w:val="003827B1"/>
    <w:rsid w:val="003827EA"/>
    <w:rsid w:val="0038366D"/>
    <w:rsid w:val="00383AEA"/>
    <w:rsid w:val="00383B42"/>
    <w:rsid w:val="00383C81"/>
    <w:rsid w:val="00384B96"/>
    <w:rsid w:val="0038563C"/>
    <w:rsid w:val="00385767"/>
    <w:rsid w:val="00386BBD"/>
    <w:rsid w:val="003878F5"/>
    <w:rsid w:val="0039020F"/>
    <w:rsid w:val="00390BF3"/>
    <w:rsid w:val="00390CEB"/>
    <w:rsid w:val="003924C4"/>
    <w:rsid w:val="003926E7"/>
    <w:rsid w:val="0039280F"/>
    <w:rsid w:val="00392B87"/>
    <w:rsid w:val="00393258"/>
    <w:rsid w:val="00393D0A"/>
    <w:rsid w:val="003961B5"/>
    <w:rsid w:val="00396A79"/>
    <w:rsid w:val="00397658"/>
    <w:rsid w:val="00397FBE"/>
    <w:rsid w:val="003A0D80"/>
    <w:rsid w:val="003A1426"/>
    <w:rsid w:val="003A18B2"/>
    <w:rsid w:val="003A1AA2"/>
    <w:rsid w:val="003A1CA7"/>
    <w:rsid w:val="003A1D2C"/>
    <w:rsid w:val="003A24FB"/>
    <w:rsid w:val="003A2BE4"/>
    <w:rsid w:val="003A38A0"/>
    <w:rsid w:val="003A464B"/>
    <w:rsid w:val="003A4B07"/>
    <w:rsid w:val="003A5B76"/>
    <w:rsid w:val="003A6B49"/>
    <w:rsid w:val="003A7EBD"/>
    <w:rsid w:val="003B0111"/>
    <w:rsid w:val="003B0A1F"/>
    <w:rsid w:val="003B0FB3"/>
    <w:rsid w:val="003B1795"/>
    <w:rsid w:val="003B1E19"/>
    <w:rsid w:val="003B299D"/>
    <w:rsid w:val="003B31C4"/>
    <w:rsid w:val="003B37FE"/>
    <w:rsid w:val="003B4654"/>
    <w:rsid w:val="003B4788"/>
    <w:rsid w:val="003B4DD7"/>
    <w:rsid w:val="003B4E04"/>
    <w:rsid w:val="003B566E"/>
    <w:rsid w:val="003B58EA"/>
    <w:rsid w:val="003B619B"/>
    <w:rsid w:val="003B6215"/>
    <w:rsid w:val="003B7302"/>
    <w:rsid w:val="003C019E"/>
    <w:rsid w:val="003C06D7"/>
    <w:rsid w:val="003C0B5C"/>
    <w:rsid w:val="003C109D"/>
    <w:rsid w:val="003C1180"/>
    <w:rsid w:val="003C1832"/>
    <w:rsid w:val="003C19D3"/>
    <w:rsid w:val="003C1A6E"/>
    <w:rsid w:val="003C1FDB"/>
    <w:rsid w:val="003C24C7"/>
    <w:rsid w:val="003C26EE"/>
    <w:rsid w:val="003C2F64"/>
    <w:rsid w:val="003C7639"/>
    <w:rsid w:val="003C7B80"/>
    <w:rsid w:val="003C7D55"/>
    <w:rsid w:val="003C7ED3"/>
    <w:rsid w:val="003D0BB6"/>
    <w:rsid w:val="003D19E4"/>
    <w:rsid w:val="003D3304"/>
    <w:rsid w:val="003D3985"/>
    <w:rsid w:val="003D459B"/>
    <w:rsid w:val="003D5E04"/>
    <w:rsid w:val="003D74EC"/>
    <w:rsid w:val="003E0927"/>
    <w:rsid w:val="003E0D87"/>
    <w:rsid w:val="003E10B3"/>
    <w:rsid w:val="003E21D6"/>
    <w:rsid w:val="003E234E"/>
    <w:rsid w:val="003E2E84"/>
    <w:rsid w:val="003E3AC0"/>
    <w:rsid w:val="003E3B76"/>
    <w:rsid w:val="003E4694"/>
    <w:rsid w:val="003E7C19"/>
    <w:rsid w:val="003F0756"/>
    <w:rsid w:val="003F11ED"/>
    <w:rsid w:val="003F12D4"/>
    <w:rsid w:val="003F3B80"/>
    <w:rsid w:val="003F4012"/>
    <w:rsid w:val="003F4205"/>
    <w:rsid w:val="003F54AA"/>
    <w:rsid w:val="003F6C2F"/>
    <w:rsid w:val="003F76FD"/>
    <w:rsid w:val="003F797E"/>
    <w:rsid w:val="004004BF"/>
    <w:rsid w:val="004006B4"/>
    <w:rsid w:val="00400951"/>
    <w:rsid w:val="00400D25"/>
    <w:rsid w:val="00400FB2"/>
    <w:rsid w:val="0040198B"/>
    <w:rsid w:val="00401FBD"/>
    <w:rsid w:val="004029E5"/>
    <w:rsid w:val="00403078"/>
    <w:rsid w:val="004037B3"/>
    <w:rsid w:val="00404608"/>
    <w:rsid w:val="00405A3B"/>
    <w:rsid w:val="004065AE"/>
    <w:rsid w:val="00406837"/>
    <w:rsid w:val="00406E66"/>
    <w:rsid w:val="0040753B"/>
    <w:rsid w:val="00407607"/>
    <w:rsid w:val="0041029E"/>
    <w:rsid w:val="00410477"/>
    <w:rsid w:val="00411239"/>
    <w:rsid w:val="00413530"/>
    <w:rsid w:val="00414DA6"/>
    <w:rsid w:val="00415638"/>
    <w:rsid w:val="00416EB9"/>
    <w:rsid w:val="0041703A"/>
    <w:rsid w:val="00420910"/>
    <w:rsid w:val="00421862"/>
    <w:rsid w:val="004220D1"/>
    <w:rsid w:val="0042220F"/>
    <w:rsid w:val="00422AE6"/>
    <w:rsid w:val="00422EB0"/>
    <w:rsid w:val="00423E99"/>
    <w:rsid w:val="00426F06"/>
    <w:rsid w:val="0042724B"/>
    <w:rsid w:val="0042757C"/>
    <w:rsid w:val="00427668"/>
    <w:rsid w:val="00430EB6"/>
    <w:rsid w:val="004311FB"/>
    <w:rsid w:val="00431D1C"/>
    <w:rsid w:val="0043220F"/>
    <w:rsid w:val="00432271"/>
    <w:rsid w:val="004324F3"/>
    <w:rsid w:val="004325D3"/>
    <w:rsid w:val="00433EBC"/>
    <w:rsid w:val="00433F37"/>
    <w:rsid w:val="004349FA"/>
    <w:rsid w:val="00435498"/>
    <w:rsid w:val="00435A6B"/>
    <w:rsid w:val="004366BB"/>
    <w:rsid w:val="00436A3F"/>
    <w:rsid w:val="00436B67"/>
    <w:rsid w:val="00440983"/>
    <w:rsid w:val="00440E9E"/>
    <w:rsid w:val="004411A4"/>
    <w:rsid w:val="0044161B"/>
    <w:rsid w:val="00441721"/>
    <w:rsid w:val="00442412"/>
    <w:rsid w:val="00442B70"/>
    <w:rsid w:val="0044356F"/>
    <w:rsid w:val="00444490"/>
    <w:rsid w:val="00445854"/>
    <w:rsid w:val="00446D96"/>
    <w:rsid w:val="00446DE0"/>
    <w:rsid w:val="0044789D"/>
    <w:rsid w:val="00450554"/>
    <w:rsid w:val="004519ED"/>
    <w:rsid w:val="00452230"/>
    <w:rsid w:val="004522C0"/>
    <w:rsid w:val="0045289B"/>
    <w:rsid w:val="00453612"/>
    <w:rsid w:val="0045476C"/>
    <w:rsid w:val="00454B75"/>
    <w:rsid w:val="00454FAB"/>
    <w:rsid w:val="00455BD0"/>
    <w:rsid w:val="004561DF"/>
    <w:rsid w:val="004565FF"/>
    <w:rsid w:val="00456739"/>
    <w:rsid w:val="00456971"/>
    <w:rsid w:val="0046136C"/>
    <w:rsid w:val="00461A58"/>
    <w:rsid w:val="00462CE2"/>
    <w:rsid w:val="00462EE3"/>
    <w:rsid w:val="00462F8D"/>
    <w:rsid w:val="00463324"/>
    <w:rsid w:val="0046438F"/>
    <w:rsid w:val="004645C7"/>
    <w:rsid w:val="0046470A"/>
    <w:rsid w:val="0046508E"/>
    <w:rsid w:val="00466125"/>
    <w:rsid w:val="004671CD"/>
    <w:rsid w:val="00467FB5"/>
    <w:rsid w:val="00467FF2"/>
    <w:rsid w:val="004707A7"/>
    <w:rsid w:val="00470CD7"/>
    <w:rsid w:val="00470E03"/>
    <w:rsid w:val="004715DC"/>
    <w:rsid w:val="00471EC4"/>
    <w:rsid w:val="00473C84"/>
    <w:rsid w:val="00474087"/>
    <w:rsid w:val="00474960"/>
    <w:rsid w:val="00474B2E"/>
    <w:rsid w:val="00474E30"/>
    <w:rsid w:val="004775F0"/>
    <w:rsid w:val="004777C2"/>
    <w:rsid w:val="00477CAC"/>
    <w:rsid w:val="004806DE"/>
    <w:rsid w:val="00481A1A"/>
    <w:rsid w:val="00481DF9"/>
    <w:rsid w:val="00482244"/>
    <w:rsid w:val="004824FE"/>
    <w:rsid w:val="00482ADB"/>
    <w:rsid w:val="0048377E"/>
    <w:rsid w:val="00483EAE"/>
    <w:rsid w:val="004843E0"/>
    <w:rsid w:val="0048448D"/>
    <w:rsid w:val="004852DB"/>
    <w:rsid w:val="00485634"/>
    <w:rsid w:val="00485BD7"/>
    <w:rsid w:val="004874E7"/>
    <w:rsid w:val="00487806"/>
    <w:rsid w:val="004878AB"/>
    <w:rsid w:val="004914FE"/>
    <w:rsid w:val="00491530"/>
    <w:rsid w:val="004918C1"/>
    <w:rsid w:val="004927B4"/>
    <w:rsid w:val="00492E87"/>
    <w:rsid w:val="004934E0"/>
    <w:rsid w:val="004936FB"/>
    <w:rsid w:val="0049419B"/>
    <w:rsid w:val="004959C7"/>
    <w:rsid w:val="00497E90"/>
    <w:rsid w:val="004A20D1"/>
    <w:rsid w:val="004A2C3C"/>
    <w:rsid w:val="004A2E8B"/>
    <w:rsid w:val="004A452E"/>
    <w:rsid w:val="004A509C"/>
    <w:rsid w:val="004A63B0"/>
    <w:rsid w:val="004A6B15"/>
    <w:rsid w:val="004A7320"/>
    <w:rsid w:val="004B063A"/>
    <w:rsid w:val="004B11ED"/>
    <w:rsid w:val="004B15DB"/>
    <w:rsid w:val="004B1ACC"/>
    <w:rsid w:val="004B1CE9"/>
    <w:rsid w:val="004B31D9"/>
    <w:rsid w:val="004B35DD"/>
    <w:rsid w:val="004B47C8"/>
    <w:rsid w:val="004B4D8A"/>
    <w:rsid w:val="004B4EFB"/>
    <w:rsid w:val="004B5821"/>
    <w:rsid w:val="004B5C1D"/>
    <w:rsid w:val="004B62A1"/>
    <w:rsid w:val="004B62FE"/>
    <w:rsid w:val="004C01F1"/>
    <w:rsid w:val="004C07A6"/>
    <w:rsid w:val="004C0916"/>
    <w:rsid w:val="004C093E"/>
    <w:rsid w:val="004C0AF9"/>
    <w:rsid w:val="004C2610"/>
    <w:rsid w:val="004C26BC"/>
    <w:rsid w:val="004C26CB"/>
    <w:rsid w:val="004C3042"/>
    <w:rsid w:val="004C34C8"/>
    <w:rsid w:val="004C389B"/>
    <w:rsid w:val="004C536F"/>
    <w:rsid w:val="004C594B"/>
    <w:rsid w:val="004C5D83"/>
    <w:rsid w:val="004C6AE9"/>
    <w:rsid w:val="004C7341"/>
    <w:rsid w:val="004C7B11"/>
    <w:rsid w:val="004C7E0C"/>
    <w:rsid w:val="004C7E6D"/>
    <w:rsid w:val="004D037D"/>
    <w:rsid w:val="004D0AF2"/>
    <w:rsid w:val="004D20F4"/>
    <w:rsid w:val="004D2580"/>
    <w:rsid w:val="004D2BBE"/>
    <w:rsid w:val="004D2BE6"/>
    <w:rsid w:val="004D3A9C"/>
    <w:rsid w:val="004D3F15"/>
    <w:rsid w:val="004D424F"/>
    <w:rsid w:val="004D4502"/>
    <w:rsid w:val="004D53EA"/>
    <w:rsid w:val="004E082F"/>
    <w:rsid w:val="004E083E"/>
    <w:rsid w:val="004E0F97"/>
    <w:rsid w:val="004E17C4"/>
    <w:rsid w:val="004E28B3"/>
    <w:rsid w:val="004E2AAB"/>
    <w:rsid w:val="004E3178"/>
    <w:rsid w:val="004E38E0"/>
    <w:rsid w:val="004E3C3B"/>
    <w:rsid w:val="004E5BA4"/>
    <w:rsid w:val="004E5F9E"/>
    <w:rsid w:val="004E60E7"/>
    <w:rsid w:val="004E6119"/>
    <w:rsid w:val="004E63A8"/>
    <w:rsid w:val="004E710B"/>
    <w:rsid w:val="004E7663"/>
    <w:rsid w:val="004E7C38"/>
    <w:rsid w:val="004E7D89"/>
    <w:rsid w:val="004F0909"/>
    <w:rsid w:val="004F3B60"/>
    <w:rsid w:val="004F3C5D"/>
    <w:rsid w:val="004F416A"/>
    <w:rsid w:val="004F4D1D"/>
    <w:rsid w:val="004F52F3"/>
    <w:rsid w:val="004F56AE"/>
    <w:rsid w:val="004F5CF6"/>
    <w:rsid w:val="004F6488"/>
    <w:rsid w:val="004F6899"/>
    <w:rsid w:val="004F6A81"/>
    <w:rsid w:val="004F7AD9"/>
    <w:rsid w:val="005007F0"/>
    <w:rsid w:val="0050095D"/>
    <w:rsid w:val="005011ED"/>
    <w:rsid w:val="00501E40"/>
    <w:rsid w:val="00502058"/>
    <w:rsid w:val="005042C5"/>
    <w:rsid w:val="00504318"/>
    <w:rsid w:val="0050655E"/>
    <w:rsid w:val="00507ED0"/>
    <w:rsid w:val="005101F2"/>
    <w:rsid w:val="005108F7"/>
    <w:rsid w:val="00510D2C"/>
    <w:rsid w:val="00511805"/>
    <w:rsid w:val="00512377"/>
    <w:rsid w:val="005127EA"/>
    <w:rsid w:val="00512CDC"/>
    <w:rsid w:val="00512E54"/>
    <w:rsid w:val="00512F87"/>
    <w:rsid w:val="005135BE"/>
    <w:rsid w:val="00513CBA"/>
    <w:rsid w:val="00514177"/>
    <w:rsid w:val="00514880"/>
    <w:rsid w:val="005150EB"/>
    <w:rsid w:val="00515FA6"/>
    <w:rsid w:val="00516CC7"/>
    <w:rsid w:val="0051736B"/>
    <w:rsid w:val="00517890"/>
    <w:rsid w:val="00521569"/>
    <w:rsid w:val="00521C00"/>
    <w:rsid w:val="00522148"/>
    <w:rsid w:val="0052237C"/>
    <w:rsid w:val="005229D9"/>
    <w:rsid w:val="005245E7"/>
    <w:rsid w:val="0052472C"/>
    <w:rsid w:val="00524781"/>
    <w:rsid w:val="00526447"/>
    <w:rsid w:val="00526535"/>
    <w:rsid w:val="00526554"/>
    <w:rsid w:val="005265EB"/>
    <w:rsid w:val="00526976"/>
    <w:rsid w:val="005300DB"/>
    <w:rsid w:val="00530A1E"/>
    <w:rsid w:val="00530CEF"/>
    <w:rsid w:val="005317B7"/>
    <w:rsid w:val="005326B5"/>
    <w:rsid w:val="005332D8"/>
    <w:rsid w:val="00534F0C"/>
    <w:rsid w:val="00535F77"/>
    <w:rsid w:val="00535FA4"/>
    <w:rsid w:val="00537275"/>
    <w:rsid w:val="005404CA"/>
    <w:rsid w:val="0054051D"/>
    <w:rsid w:val="005413A8"/>
    <w:rsid w:val="005422A2"/>
    <w:rsid w:val="005426B9"/>
    <w:rsid w:val="005426E5"/>
    <w:rsid w:val="00542B38"/>
    <w:rsid w:val="00544179"/>
    <w:rsid w:val="005441D3"/>
    <w:rsid w:val="0054438B"/>
    <w:rsid w:val="0054485B"/>
    <w:rsid w:val="005449AA"/>
    <w:rsid w:val="0054525B"/>
    <w:rsid w:val="0054576E"/>
    <w:rsid w:val="00547176"/>
    <w:rsid w:val="00547A36"/>
    <w:rsid w:val="00547B66"/>
    <w:rsid w:val="005501F0"/>
    <w:rsid w:val="0055030A"/>
    <w:rsid w:val="005506A7"/>
    <w:rsid w:val="005509C5"/>
    <w:rsid w:val="005510B7"/>
    <w:rsid w:val="005518FF"/>
    <w:rsid w:val="00552B66"/>
    <w:rsid w:val="00553451"/>
    <w:rsid w:val="00554059"/>
    <w:rsid w:val="00554528"/>
    <w:rsid w:val="005545A5"/>
    <w:rsid w:val="005547D2"/>
    <w:rsid w:val="00554EA3"/>
    <w:rsid w:val="00556805"/>
    <w:rsid w:val="0055764D"/>
    <w:rsid w:val="00557F08"/>
    <w:rsid w:val="005603FC"/>
    <w:rsid w:val="005606CC"/>
    <w:rsid w:val="005609ED"/>
    <w:rsid w:val="00561066"/>
    <w:rsid w:val="00563982"/>
    <w:rsid w:val="00563984"/>
    <w:rsid w:val="005640CC"/>
    <w:rsid w:val="005644B5"/>
    <w:rsid w:val="00564FF7"/>
    <w:rsid w:val="00565732"/>
    <w:rsid w:val="0056593E"/>
    <w:rsid w:val="0056598F"/>
    <w:rsid w:val="00565FF4"/>
    <w:rsid w:val="005664B0"/>
    <w:rsid w:val="005678C9"/>
    <w:rsid w:val="00570254"/>
    <w:rsid w:val="00570531"/>
    <w:rsid w:val="00570BE6"/>
    <w:rsid w:val="00570ED2"/>
    <w:rsid w:val="005713C6"/>
    <w:rsid w:val="005715ED"/>
    <w:rsid w:val="00572874"/>
    <w:rsid w:val="005728AD"/>
    <w:rsid w:val="00572E28"/>
    <w:rsid w:val="005732B6"/>
    <w:rsid w:val="00574D70"/>
    <w:rsid w:val="005756BA"/>
    <w:rsid w:val="005757A8"/>
    <w:rsid w:val="00575CF1"/>
    <w:rsid w:val="00576207"/>
    <w:rsid w:val="005764F3"/>
    <w:rsid w:val="0057744A"/>
    <w:rsid w:val="00577BB2"/>
    <w:rsid w:val="005800A0"/>
    <w:rsid w:val="00580D93"/>
    <w:rsid w:val="005812D3"/>
    <w:rsid w:val="005813B0"/>
    <w:rsid w:val="00581786"/>
    <w:rsid w:val="00581E42"/>
    <w:rsid w:val="00582684"/>
    <w:rsid w:val="005827DC"/>
    <w:rsid w:val="00582B13"/>
    <w:rsid w:val="00582B46"/>
    <w:rsid w:val="00583812"/>
    <w:rsid w:val="00584312"/>
    <w:rsid w:val="005843AB"/>
    <w:rsid w:val="00585082"/>
    <w:rsid w:val="00585BEE"/>
    <w:rsid w:val="005861D1"/>
    <w:rsid w:val="005865C7"/>
    <w:rsid w:val="00586FC8"/>
    <w:rsid w:val="00590C85"/>
    <w:rsid w:val="00591446"/>
    <w:rsid w:val="0059203E"/>
    <w:rsid w:val="00593A45"/>
    <w:rsid w:val="00593D34"/>
    <w:rsid w:val="0059401D"/>
    <w:rsid w:val="00594D31"/>
    <w:rsid w:val="00594D81"/>
    <w:rsid w:val="00596217"/>
    <w:rsid w:val="00596CD6"/>
    <w:rsid w:val="00596E0A"/>
    <w:rsid w:val="00596E2C"/>
    <w:rsid w:val="00596EB7"/>
    <w:rsid w:val="00597BB4"/>
    <w:rsid w:val="005A0CC7"/>
    <w:rsid w:val="005A20D3"/>
    <w:rsid w:val="005A23EF"/>
    <w:rsid w:val="005A2A00"/>
    <w:rsid w:val="005A2CD5"/>
    <w:rsid w:val="005A3578"/>
    <w:rsid w:val="005A3618"/>
    <w:rsid w:val="005A364E"/>
    <w:rsid w:val="005A38B8"/>
    <w:rsid w:val="005A42FB"/>
    <w:rsid w:val="005A44FB"/>
    <w:rsid w:val="005A46C8"/>
    <w:rsid w:val="005A5398"/>
    <w:rsid w:val="005A5734"/>
    <w:rsid w:val="005A6A37"/>
    <w:rsid w:val="005A6FC3"/>
    <w:rsid w:val="005B18C2"/>
    <w:rsid w:val="005B220A"/>
    <w:rsid w:val="005B34AA"/>
    <w:rsid w:val="005B3897"/>
    <w:rsid w:val="005B3AC6"/>
    <w:rsid w:val="005B3C3B"/>
    <w:rsid w:val="005B5848"/>
    <w:rsid w:val="005B5B29"/>
    <w:rsid w:val="005B5CE7"/>
    <w:rsid w:val="005B6104"/>
    <w:rsid w:val="005B632C"/>
    <w:rsid w:val="005B6B1A"/>
    <w:rsid w:val="005B7A1F"/>
    <w:rsid w:val="005C0317"/>
    <w:rsid w:val="005C0516"/>
    <w:rsid w:val="005C06C0"/>
    <w:rsid w:val="005C0ABE"/>
    <w:rsid w:val="005C116D"/>
    <w:rsid w:val="005C1188"/>
    <w:rsid w:val="005C2149"/>
    <w:rsid w:val="005C22E7"/>
    <w:rsid w:val="005C2FDB"/>
    <w:rsid w:val="005C35C3"/>
    <w:rsid w:val="005C428E"/>
    <w:rsid w:val="005C4A10"/>
    <w:rsid w:val="005C50F2"/>
    <w:rsid w:val="005C5B10"/>
    <w:rsid w:val="005C6658"/>
    <w:rsid w:val="005C67F9"/>
    <w:rsid w:val="005C7488"/>
    <w:rsid w:val="005C796F"/>
    <w:rsid w:val="005D0070"/>
    <w:rsid w:val="005D0573"/>
    <w:rsid w:val="005D150D"/>
    <w:rsid w:val="005D1527"/>
    <w:rsid w:val="005D1FC0"/>
    <w:rsid w:val="005D2843"/>
    <w:rsid w:val="005D3482"/>
    <w:rsid w:val="005D3B50"/>
    <w:rsid w:val="005D3BE1"/>
    <w:rsid w:val="005D5C80"/>
    <w:rsid w:val="005E159F"/>
    <w:rsid w:val="005E189F"/>
    <w:rsid w:val="005E1BE4"/>
    <w:rsid w:val="005E3277"/>
    <w:rsid w:val="005E329F"/>
    <w:rsid w:val="005E3B25"/>
    <w:rsid w:val="005E40FB"/>
    <w:rsid w:val="005E4310"/>
    <w:rsid w:val="005E44C2"/>
    <w:rsid w:val="005E45D5"/>
    <w:rsid w:val="005E4B69"/>
    <w:rsid w:val="005E58C2"/>
    <w:rsid w:val="005E603F"/>
    <w:rsid w:val="005E6BC6"/>
    <w:rsid w:val="005E7DE1"/>
    <w:rsid w:val="005F1572"/>
    <w:rsid w:val="005F17CB"/>
    <w:rsid w:val="005F1E6B"/>
    <w:rsid w:val="005F214A"/>
    <w:rsid w:val="005F2F3C"/>
    <w:rsid w:val="005F3234"/>
    <w:rsid w:val="005F36B5"/>
    <w:rsid w:val="005F3D82"/>
    <w:rsid w:val="005F3E02"/>
    <w:rsid w:val="005F3EA0"/>
    <w:rsid w:val="005F5956"/>
    <w:rsid w:val="005F5A5C"/>
    <w:rsid w:val="005F7302"/>
    <w:rsid w:val="005F77AA"/>
    <w:rsid w:val="005F7C0D"/>
    <w:rsid w:val="005F7C34"/>
    <w:rsid w:val="0060089E"/>
    <w:rsid w:val="006022A7"/>
    <w:rsid w:val="00602AD1"/>
    <w:rsid w:val="00602D5B"/>
    <w:rsid w:val="006036C4"/>
    <w:rsid w:val="00603FA3"/>
    <w:rsid w:val="0060447D"/>
    <w:rsid w:val="006074D8"/>
    <w:rsid w:val="00607661"/>
    <w:rsid w:val="00607BE1"/>
    <w:rsid w:val="00607D4A"/>
    <w:rsid w:val="00611210"/>
    <w:rsid w:val="00611C80"/>
    <w:rsid w:val="00612749"/>
    <w:rsid w:val="00613687"/>
    <w:rsid w:val="00613AD5"/>
    <w:rsid w:val="00613B10"/>
    <w:rsid w:val="00615EB7"/>
    <w:rsid w:val="0061603D"/>
    <w:rsid w:val="006164FA"/>
    <w:rsid w:val="00616E55"/>
    <w:rsid w:val="00617A0A"/>
    <w:rsid w:val="00620294"/>
    <w:rsid w:val="00620488"/>
    <w:rsid w:val="00620A3B"/>
    <w:rsid w:val="0062189B"/>
    <w:rsid w:val="00621BA6"/>
    <w:rsid w:val="00623424"/>
    <w:rsid w:val="00623BB0"/>
    <w:rsid w:val="00624A60"/>
    <w:rsid w:val="00624F06"/>
    <w:rsid w:val="006251AB"/>
    <w:rsid w:val="00626FE2"/>
    <w:rsid w:val="006274B3"/>
    <w:rsid w:val="0062791E"/>
    <w:rsid w:val="00631239"/>
    <w:rsid w:val="006316C0"/>
    <w:rsid w:val="00631D5F"/>
    <w:rsid w:val="006333CC"/>
    <w:rsid w:val="00633707"/>
    <w:rsid w:val="006338C1"/>
    <w:rsid w:val="00633951"/>
    <w:rsid w:val="00633CF3"/>
    <w:rsid w:val="00634F95"/>
    <w:rsid w:val="00635C07"/>
    <w:rsid w:val="0063622A"/>
    <w:rsid w:val="0063689D"/>
    <w:rsid w:val="006400FA"/>
    <w:rsid w:val="006407CA"/>
    <w:rsid w:val="0064080B"/>
    <w:rsid w:val="00640CCE"/>
    <w:rsid w:val="006411D9"/>
    <w:rsid w:val="00641491"/>
    <w:rsid w:val="00641A6E"/>
    <w:rsid w:val="0064237A"/>
    <w:rsid w:val="006429C4"/>
    <w:rsid w:val="00642FE9"/>
    <w:rsid w:val="00643111"/>
    <w:rsid w:val="00643564"/>
    <w:rsid w:val="00643C63"/>
    <w:rsid w:val="00645F15"/>
    <w:rsid w:val="006462CC"/>
    <w:rsid w:val="006469E0"/>
    <w:rsid w:val="0065006B"/>
    <w:rsid w:val="00650B2E"/>
    <w:rsid w:val="0065130C"/>
    <w:rsid w:val="0065196A"/>
    <w:rsid w:val="006525EF"/>
    <w:rsid w:val="00653419"/>
    <w:rsid w:val="0065413B"/>
    <w:rsid w:val="0065422E"/>
    <w:rsid w:val="00654B2B"/>
    <w:rsid w:val="00654D17"/>
    <w:rsid w:val="00655BA8"/>
    <w:rsid w:val="00657827"/>
    <w:rsid w:val="006612AE"/>
    <w:rsid w:val="006612B2"/>
    <w:rsid w:val="00661680"/>
    <w:rsid w:val="006618D9"/>
    <w:rsid w:val="00662361"/>
    <w:rsid w:val="00664206"/>
    <w:rsid w:val="00664B6F"/>
    <w:rsid w:val="00667037"/>
    <w:rsid w:val="006674B4"/>
    <w:rsid w:val="00670C4D"/>
    <w:rsid w:val="00671B59"/>
    <w:rsid w:val="00671F5C"/>
    <w:rsid w:val="00672391"/>
    <w:rsid w:val="00672AE9"/>
    <w:rsid w:val="00673355"/>
    <w:rsid w:val="006733DB"/>
    <w:rsid w:val="006736A9"/>
    <w:rsid w:val="0067466E"/>
    <w:rsid w:val="00674FAC"/>
    <w:rsid w:val="0067529D"/>
    <w:rsid w:val="006756A3"/>
    <w:rsid w:val="00676383"/>
    <w:rsid w:val="00676CB6"/>
    <w:rsid w:val="006772D2"/>
    <w:rsid w:val="00677CF9"/>
    <w:rsid w:val="006801D2"/>
    <w:rsid w:val="006807CA"/>
    <w:rsid w:val="00681662"/>
    <w:rsid w:val="0068264D"/>
    <w:rsid w:val="006839A5"/>
    <w:rsid w:val="00683CA7"/>
    <w:rsid w:val="006842F0"/>
    <w:rsid w:val="00684D0D"/>
    <w:rsid w:val="006850D0"/>
    <w:rsid w:val="00686893"/>
    <w:rsid w:val="006868ED"/>
    <w:rsid w:val="00690241"/>
    <w:rsid w:val="00690472"/>
    <w:rsid w:val="006908F7"/>
    <w:rsid w:val="00690C15"/>
    <w:rsid w:val="00691F87"/>
    <w:rsid w:val="006920A2"/>
    <w:rsid w:val="006927A9"/>
    <w:rsid w:val="00692A03"/>
    <w:rsid w:val="00692D7A"/>
    <w:rsid w:val="00693396"/>
    <w:rsid w:val="00693424"/>
    <w:rsid w:val="006959E8"/>
    <w:rsid w:val="00695F27"/>
    <w:rsid w:val="00696BFC"/>
    <w:rsid w:val="006975EC"/>
    <w:rsid w:val="006A039A"/>
    <w:rsid w:val="006A159B"/>
    <w:rsid w:val="006A2069"/>
    <w:rsid w:val="006A2AB2"/>
    <w:rsid w:val="006A2BD6"/>
    <w:rsid w:val="006A33EA"/>
    <w:rsid w:val="006A517D"/>
    <w:rsid w:val="006A657F"/>
    <w:rsid w:val="006A67AB"/>
    <w:rsid w:val="006A71B4"/>
    <w:rsid w:val="006A728D"/>
    <w:rsid w:val="006A7520"/>
    <w:rsid w:val="006A7601"/>
    <w:rsid w:val="006B00AD"/>
    <w:rsid w:val="006B0898"/>
    <w:rsid w:val="006B08DC"/>
    <w:rsid w:val="006B1053"/>
    <w:rsid w:val="006B11F4"/>
    <w:rsid w:val="006B1616"/>
    <w:rsid w:val="006B214F"/>
    <w:rsid w:val="006B2232"/>
    <w:rsid w:val="006B2B84"/>
    <w:rsid w:val="006B30EF"/>
    <w:rsid w:val="006B325A"/>
    <w:rsid w:val="006B3332"/>
    <w:rsid w:val="006B368B"/>
    <w:rsid w:val="006B3910"/>
    <w:rsid w:val="006B538A"/>
    <w:rsid w:val="006B5DD4"/>
    <w:rsid w:val="006B6074"/>
    <w:rsid w:val="006B65F9"/>
    <w:rsid w:val="006B66E9"/>
    <w:rsid w:val="006B6C5E"/>
    <w:rsid w:val="006B730C"/>
    <w:rsid w:val="006C063F"/>
    <w:rsid w:val="006C083C"/>
    <w:rsid w:val="006C0BD0"/>
    <w:rsid w:val="006C1236"/>
    <w:rsid w:val="006C223C"/>
    <w:rsid w:val="006C2BF6"/>
    <w:rsid w:val="006C2EC0"/>
    <w:rsid w:val="006C4E84"/>
    <w:rsid w:val="006C5698"/>
    <w:rsid w:val="006D210D"/>
    <w:rsid w:val="006D2442"/>
    <w:rsid w:val="006D3D50"/>
    <w:rsid w:val="006D5C61"/>
    <w:rsid w:val="006D5F7E"/>
    <w:rsid w:val="006D6B93"/>
    <w:rsid w:val="006D6CE2"/>
    <w:rsid w:val="006D72D0"/>
    <w:rsid w:val="006D7B7A"/>
    <w:rsid w:val="006D7F8D"/>
    <w:rsid w:val="006E00BB"/>
    <w:rsid w:val="006E0296"/>
    <w:rsid w:val="006E05B3"/>
    <w:rsid w:val="006E0D95"/>
    <w:rsid w:val="006E15D1"/>
    <w:rsid w:val="006E189E"/>
    <w:rsid w:val="006E4B25"/>
    <w:rsid w:val="006E519D"/>
    <w:rsid w:val="006E5489"/>
    <w:rsid w:val="006E5499"/>
    <w:rsid w:val="006E60F8"/>
    <w:rsid w:val="006E73F8"/>
    <w:rsid w:val="006E74D5"/>
    <w:rsid w:val="006E77F2"/>
    <w:rsid w:val="006E78E8"/>
    <w:rsid w:val="006F0BCF"/>
    <w:rsid w:val="006F1565"/>
    <w:rsid w:val="006F21EF"/>
    <w:rsid w:val="006F23E9"/>
    <w:rsid w:val="006F2541"/>
    <w:rsid w:val="006F2624"/>
    <w:rsid w:val="006F4405"/>
    <w:rsid w:val="006F47D1"/>
    <w:rsid w:val="006F5756"/>
    <w:rsid w:val="006F6885"/>
    <w:rsid w:val="006F6932"/>
    <w:rsid w:val="006F7744"/>
    <w:rsid w:val="006F7A20"/>
    <w:rsid w:val="006F7F65"/>
    <w:rsid w:val="00701B30"/>
    <w:rsid w:val="00703546"/>
    <w:rsid w:val="00703743"/>
    <w:rsid w:val="00704DF8"/>
    <w:rsid w:val="00705582"/>
    <w:rsid w:val="00705A45"/>
    <w:rsid w:val="00705F86"/>
    <w:rsid w:val="00706804"/>
    <w:rsid w:val="00706914"/>
    <w:rsid w:val="00706D95"/>
    <w:rsid w:val="0070707B"/>
    <w:rsid w:val="007070AD"/>
    <w:rsid w:val="0070762A"/>
    <w:rsid w:val="007102D6"/>
    <w:rsid w:val="00711101"/>
    <w:rsid w:val="00711EC1"/>
    <w:rsid w:val="00712844"/>
    <w:rsid w:val="00712A01"/>
    <w:rsid w:val="00712BA0"/>
    <w:rsid w:val="00712EB8"/>
    <w:rsid w:val="00713B7D"/>
    <w:rsid w:val="0071480F"/>
    <w:rsid w:val="0071537A"/>
    <w:rsid w:val="00715BC6"/>
    <w:rsid w:val="007161C6"/>
    <w:rsid w:val="00721692"/>
    <w:rsid w:val="00721EF8"/>
    <w:rsid w:val="00723F24"/>
    <w:rsid w:val="00725976"/>
    <w:rsid w:val="0072653E"/>
    <w:rsid w:val="00727AED"/>
    <w:rsid w:val="007305E3"/>
    <w:rsid w:val="0073128F"/>
    <w:rsid w:val="00733344"/>
    <w:rsid w:val="00733DF5"/>
    <w:rsid w:val="0073482C"/>
    <w:rsid w:val="00735315"/>
    <w:rsid w:val="00735519"/>
    <w:rsid w:val="00735F14"/>
    <w:rsid w:val="00740512"/>
    <w:rsid w:val="0074077F"/>
    <w:rsid w:val="00740A87"/>
    <w:rsid w:val="00742731"/>
    <w:rsid w:val="007434FA"/>
    <w:rsid w:val="0074404F"/>
    <w:rsid w:val="007444A3"/>
    <w:rsid w:val="00744CBB"/>
    <w:rsid w:val="007456C0"/>
    <w:rsid w:val="007459FE"/>
    <w:rsid w:val="00746205"/>
    <w:rsid w:val="007464CC"/>
    <w:rsid w:val="00746A18"/>
    <w:rsid w:val="00747A38"/>
    <w:rsid w:val="0075094C"/>
    <w:rsid w:val="007512A3"/>
    <w:rsid w:val="007512DD"/>
    <w:rsid w:val="007517CD"/>
    <w:rsid w:val="00751F77"/>
    <w:rsid w:val="00752A7B"/>
    <w:rsid w:val="00753068"/>
    <w:rsid w:val="00753157"/>
    <w:rsid w:val="0075334A"/>
    <w:rsid w:val="00753511"/>
    <w:rsid w:val="00754710"/>
    <w:rsid w:val="0075544D"/>
    <w:rsid w:val="00755C69"/>
    <w:rsid w:val="0075664A"/>
    <w:rsid w:val="00756C04"/>
    <w:rsid w:val="00757123"/>
    <w:rsid w:val="00760FFB"/>
    <w:rsid w:val="00761208"/>
    <w:rsid w:val="0076143B"/>
    <w:rsid w:val="00762B07"/>
    <w:rsid w:val="00763306"/>
    <w:rsid w:val="00763657"/>
    <w:rsid w:val="0076449F"/>
    <w:rsid w:val="0076458F"/>
    <w:rsid w:val="00764989"/>
    <w:rsid w:val="00764A76"/>
    <w:rsid w:val="00765A0B"/>
    <w:rsid w:val="0076606E"/>
    <w:rsid w:val="00766A95"/>
    <w:rsid w:val="00766B74"/>
    <w:rsid w:val="00766CE3"/>
    <w:rsid w:val="00767057"/>
    <w:rsid w:val="007679C7"/>
    <w:rsid w:val="00770091"/>
    <w:rsid w:val="00770379"/>
    <w:rsid w:val="00770B7E"/>
    <w:rsid w:val="00772103"/>
    <w:rsid w:val="00772D01"/>
    <w:rsid w:val="007733D5"/>
    <w:rsid w:val="0077375F"/>
    <w:rsid w:val="007752AC"/>
    <w:rsid w:val="00775AC2"/>
    <w:rsid w:val="00776D5C"/>
    <w:rsid w:val="00776F1A"/>
    <w:rsid w:val="00777078"/>
    <w:rsid w:val="00777152"/>
    <w:rsid w:val="007772A8"/>
    <w:rsid w:val="00777409"/>
    <w:rsid w:val="0077797D"/>
    <w:rsid w:val="00781A3D"/>
    <w:rsid w:val="00781D9D"/>
    <w:rsid w:val="00783A51"/>
    <w:rsid w:val="00783AD9"/>
    <w:rsid w:val="00784763"/>
    <w:rsid w:val="0078480F"/>
    <w:rsid w:val="00785BEA"/>
    <w:rsid w:val="00785DF9"/>
    <w:rsid w:val="00790B7F"/>
    <w:rsid w:val="007919A3"/>
    <w:rsid w:val="00792BFD"/>
    <w:rsid w:val="007936A1"/>
    <w:rsid w:val="00793C8D"/>
    <w:rsid w:val="007944A9"/>
    <w:rsid w:val="007960F9"/>
    <w:rsid w:val="00796308"/>
    <w:rsid w:val="007971B1"/>
    <w:rsid w:val="0079778B"/>
    <w:rsid w:val="007977CA"/>
    <w:rsid w:val="007A0C39"/>
    <w:rsid w:val="007A11AE"/>
    <w:rsid w:val="007A1809"/>
    <w:rsid w:val="007A1F76"/>
    <w:rsid w:val="007A44AC"/>
    <w:rsid w:val="007A5742"/>
    <w:rsid w:val="007A6147"/>
    <w:rsid w:val="007B015C"/>
    <w:rsid w:val="007B05DE"/>
    <w:rsid w:val="007B080D"/>
    <w:rsid w:val="007B240F"/>
    <w:rsid w:val="007B2EA4"/>
    <w:rsid w:val="007B4AEB"/>
    <w:rsid w:val="007B6571"/>
    <w:rsid w:val="007B6752"/>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E8"/>
    <w:rsid w:val="007C40A7"/>
    <w:rsid w:val="007C40CC"/>
    <w:rsid w:val="007C4774"/>
    <w:rsid w:val="007C48E3"/>
    <w:rsid w:val="007C49DC"/>
    <w:rsid w:val="007C4FEC"/>
    <w:rsid w:val="007C5239"/>
    <w:rsid w:val="007C61E8"/>
    <w:rsid w:val="007C6823"/>
    <w:rsid w:val="007C73AC"/>
    <w:rsid w:val="007D02E7"/>
    <w:rsid w:val="007D03F9"/>
    <w:rsid w:val="007D144A"/>
    <w:rsid w:val="007D3803"/>
    <w:rsid w:val="007D407F"/>
    <w:rsid w:val="007D59CD"/>
    <w:rsid w:val="007D7617"/>
    <w:rsid w:val="007E17B8"/>
    <w:rsid w:val="007E2624"/>
    <w:rsid w:val="007E3155"/>
    <w:rsid w:val="007E316C"/>
    <w:rsid w:val="007E4E30"/>
    <w:rsid w:val="007E54D7"/>
    <w:rsid w:val="007E724E"/>
    <w:rsid w:val="007E76B2"/>
    <w:rsid w:val="007F0B92"/>
    <w:rsid w:val="007F1380"/>
    <w:rsid w:val="007F1AA4"/>
    <w:rsid w:val="007F1EA2"/>
    <w:rsid w:val="007F244C"/>
    <w:rsid w:val="007F2562"/>
    <w:rsid w:val="007F2C72"/>
    <w:rsid w:val="007F2D05"/>
    <w:rsid w:val="007F2E00"/>
    <w:rsid w:val="007F300D"/>
    <w:rsid w:val="007F34A6"/>
    <w:rsid w:val="007F3B1A"/>
    <w:rsid w:val="007F51C9"/>
    <w:rsid w:val="007F53AB"/>
    <w:rsid w:val="007F6068"/>
    <w:rsid w:val="008003D4"/>
    <w:rsid w:val="00801797"/>
    <w:rsid w:val="00802031"/>
    <w:rsid w:val="00802441"/>
    <w:rsid w:val="008028B7"/>
    <w:rsid w:val="00804D86"/>
    <w:rsid w:val="00804E8D"/>
    <w:rsid w:val="00806541"/>
    <w:rsid w:val="00806722"/>
    <w:rsid w:val="008074F3"/>
    <w:rsid w:val="00807BA0"/>
    <w:rsid w:val="00810B24"/>
    <w:rsid w:val="00810E75"/>
    <w:rsid w:val="0081236A"/>
    <w:rsid w:val="008129C4"/>
    <w:rsid w:val="00812CF9"/>
    <w:rsid w:val="00813A7D"/>
    <w:rsid w:val="008166D6"/>
    <w:rsid w:val="00817841"/>
    <w:rsid w:val="008205B7"/>
    <w:rsid w:val="00820945"/>
    <w:rsid w:val="00820ED0"/>
    <w:rsid w:val="00820F54"/>
    <w:rsid w:val="00821825"/>
    <w:rsid w:val="00821EA3"/>
    <w:rsid w:val="0082211B"/>
    <w:rsid w:val="0082259A"/>
    <w:rsid w:val="00822796"/>
    <w:rsid w:val="00822EC4"/>
    <w:rsid w:val="00823F46"/>
    <w:rsid w:val="0082430E"/>
    <w:rsid w:val="00826427"/>
    <w:rsid w:val="00826C38"/>
    <w:rsid w:val="0083071A"/>
    <w:rsid w:val="008307B2"/>
    <w:rsid w:val="00836C38"/>
    <w:rsid w:val="00841CB3"/>
    <w:rsid w:val="00843492"/>
    <w:rsid w:val="008459D3"/>
    <w:rsid w:val="00847C02"/>
    <w:rsid w:val="00850C6B"/>
    <w:rsid w:val="008511CE"/>
    <w:rsid w:val="008514B5"/>
    <w:rsid w:val="008516AF"/>
    <w:rsid w:val="00851928"/>
    <w:rsid w:val="00851D9C"/>
    <w:rsid w:val="008523B2"/>
    <w:rsid w:val="00852CE9"/>
    <w:rsid w:val="00852E80"/>
    <w:rsid w:val="00852F5F"/>
    <w:rsid w:val="008536E3"/>
    <w:rsid w:val="0085399A"/>
    <w:rsid w:val="00855AEB"/>
    <w:rsid w:val="0085673E"/>
    <w:rsid w:val="00856A2C"/>
    <w:rsid w:val="00856B27"/>
    <w:rsid w:val="00857913"/>
    <w:rsid w:val="00857AB6"/>
    <w:rsid w:val="008628FA"/>
    <w:rsid w:val="008648BA"/>
    <w:rsid w:val="008649D4"/>
    <w:rsid w:val="0086572D"/>
    <w:rsid w:val="0086630E"/>
    <w:rsid w:val="00866757"/>
    <w:rsid w:val="00866AF8"/>
    <w:rsid w:val="00870DBB"/>
    <w:rsid w:val="00871F9C"/>
    <w:rsid w:val="0087209D"/>
    <w:rsid w:val="008723B3"/>
    <w:rsid w:val="00872E69"/>
    <w:rsid w:val="00873273"/>
    <w:rsid w:val="008738F0"/>
    <w:rsid w:val="00874659"/>
    <w:rsid w:val="0087584E"/>
    <w:rsid w:val="00875AD0"/>
    <w:rsid w:val="00875BF5"/>
    <w:rsid w:val="00875FE5"/>
    <w:rsid w:val="008776C3"/>
    <w:rsid w:val="00877D11"/>
    <w:rsid w:val="0088044C"/>
    <w:rsid w:val="00880BC0"/>
    <w:rsid w:val="0088275E"/>
    <w:rsid w:val="008846A4"/>
    <w:rsid w:val="00884CFB"/>
    <w:rsid w:val="00886125"/>
    <w:rsid w:val="00886873"/>
    <w:rsid w:val="00886B74"/>
    <w:rsid w:val="00886F91"/>
    <w:rsid w:val="00887E87"/>
    <w:rsid w:val="00890196"/>
    <w:rsid w:val="00890685"/>
    <w:rsid w:val="00890A96"/>
    <w:rsid w:val="00891706"/>
    <w:rsid w:val="0089266B"/>
    <w:rsid w:val="00892E12"/>
    <w:rsid w:val="0089303C"/>
    <w:rsid w:val="00893782"/>
    <w:rsid w:val="008958A5"/>
    <w:rsid w:val="0089591A"/>
    <w:rsid w:val="00895AC2"/>
    <w:rsid w:val="00896618"/>
    <w:rsid w:val="008969AB"/>
    <w:rsid w:val="00896CBB"/>
    <w:rsid w:val="00897550"/>
    <w:rsid w:val="008A24AD"/>
    <w:rsid w:val="008A2B5D"/>
    <w:rsid w:val="008A4466"/>
    <w:rsid w:val="008A4DCB"/>
    <w:rsid w:val="008A5F55"/>
    <w:rsid w:val="008A6EFE"/>
    <w:rsid w:val="008A7CFE"/>
    <w:rsid w:val="008B0C06"/>
    <w:rsid w:val="008B0E13"/>
    <w:rsid w:val="008B10C3"/>
    <w:rsid w:val="008B15CA"/>
    <w:rsid w:val="008B16DD"/>
    <w:rsid w:val="008B1A09"/>
    <w:rsid w:val="008B438A"/>
    <w:rsid w:val="008B5692"/>
    <w:rsid w:val="008B5724"/>
    <w:rsid w:val="008B6BEC"/>
    <w:rsid w:val="008B7224"/>
    <w:rsid w:val="008B72F9"/>
    <w:rsid w:val="008B7764"/>
    <w:rsid w:val="008C0603"/>
    <w:rsid w:val="008C0754"/>
    <w:rsid w:val="008C2A05"/>
    <w:rsid w:val="008C3F3A"/>
    <w:rsid w:val="008C401B"/>
    <w:rsid w:val="008C4228"/>
    <w:rsid w:val="008C435B"/>
    <w:rsid w:val="008C4370"/>
    <w:rsid w:val="008C4C64"/>
    <w:rsid w:val="008C55AA"/>
    <w:rsid w:val="008C5900"/>
    <w:rsid w:val="008C76C8"/>
    <w:rsid w:val="008C77FD"/>
    <w:rsid w:val="008D0BBB"/>
    <w:rsid w:val="008D0C0A"/>
    <w:rsid w:val="008D1068"/>
    <w:rsid w:val="008D149F"/>
    <w:rsid w:val="008D15A0"/>
    <w:rsid w:val="008D1714"/>
    <w:rsid w:val="008D1AC4"/>
    <w:rsid w:val="008D2787"/>
    <w:rsid w:val="008D3A3E"/>
    <w:rsid w:val="008D4082"/>
    <w:rsid w:val="008D41A7"/>
    <w:rsid w:val="008D491B"/>
    <w:rsid w:val="008D5164"/>
    <w:rsid w:val="008D6570"/>
    <w:rsid w:val="008D6881"/>
    <w:rsid w:val="008D6987"/>
    <w:rsid w:val="008D73DD"/>
    <w:rsid w:val="008D7BA3"/>
    <w:rsid w:val="008E0452"/>
    <w:rsid w:val="008E0631"/>
    <w:rsid w:val="008E16A6"/>
    <w:rsid w:val="008E189F"/>
    <w:rsid w:val="008E20E9"/>
    <w:rsid w:val="008E2391"/>
    <w:rsid w:val="008E28A4"/>
    <w:rsid w:val="008E31C5"/>
    <w:rsid w:val="008E31E6"/>
    <w:rsid w:val="008E3810"/>
    <w:rsid w:val="008E38A4"/>
    <w:rsid w:val="008E427E"/>
    <w:rsid w:val="008E42E8"/>
    <w:rsid w:val="008E6FAC"/>
    <w:rsid w:val="008E71B8"/>
    <w:rsid w:val="008F0AD3"/>
    <w:rsid w:val="008F1FBF"/>
    <w:rsid w:val="008F3747"/>
    <w:rsid w:val="008F42D3"/>
    <w:rsid w:val="008F4856"/>
    <w:rsid w:val="008F51F3"/>
    <w:rsid w:val="008F53B8"/>
    <w:rsid w:val="008F65C5"/>
    <w:rsid w:val="008F71D1"/>
    <w:rsid w:val="008F764D"/>
    <w:rsid w:val="009008D7"/>
    <w:rsid w:val="00901658"/>
    <w:rsid w:val="00901EBA"/>
    <w:rsid w:val="00902875"/>
    <w:rsid w:val="009028E0"/>
    <w:rsid w:val="00903288"/>
    <w:rsid w:val="00904AD1"/>
    <w:rsid w:val="00906BE0"/>
    <w:rsid w:val="0090799C"/>
    <w:rsid w:val="00907C46"/>
    <w:rsid w:val="00910566"/>
    <w:rsid w:val="00910E42"/>
    <w:rsid w:val="00910F46"/>
    <w:rsid w:val="00911417"/>
    <w:rsid w:val="0091170A"/>
    <w:rsid w:val="0091185C"/>
    <w:rsid w:val="0091212B"/>
    <w:rsid w:val="009124C0"/>
    <w:rsid w:val="00912939"/>
    <w:rsid w:val="00912CDF"/>
    <w:rsid w:val="009131EE"/>
    <w:rsid w:val="009133EE"/>
    <w:rsid w:val="0091628B"/>
    <w:rsid w:val="00916896"/>
    <w:rsid w:val="00916C74"/>
    <w:rsid w:val="0092050D"/>
    <w:rsid w:val="009205CC"/>
    <w:rsid w:val="00920AC4"/>
    <w:rsid w:val="00920B60"/>
    <w:rsid w:val="009219B6"/>
    <w:rsid w:val="00921A94"/>
    <w:rsid w:val="00922D7A"/>
    <w:rsid w:val="00922E2B"/>
    <w:rsid w:val="00923750"/>
    <w:rsid w:val="00923A53"/>
    <w:rsid w:val="00924410"/>
    <w:rsid w:val="0092550B"/>
    <w:rsid w:val="0092585C"/>
    <w:rsid w:val="00925D94"/>
    <w:rsid w:val="0092627A"/>
    <w:rsid w:val="00926B38"/>
    <w:rsid w:val="00926D14"/>
    <w:rsid w:val="009276B8"/>
    <w:rsid w:val="00930B04"/>
    <w:rsid w:val="0093234B"/>
    <w:rsid w:val="009324FB"/>
    <w:rsid w:val="00932872"/>
    <w:rsid w:val="00932B34"/>
    <w:rsid w:val="00933DAB"/>
    <w:rsid w:val="009349F5"/>
    <w:rsid w:val="0093558C"/>
    <w:rsid w:val="00935720"/>
    <w:rsid w:val="00935D76"/>
    <w:rsid w:val="00936579"/>
    <w:rsid w:val="009379CF"/>
    <w:rsid w:val="00937BD3"/>
    <w:rsid w:val="009400D4"/>
    <w:rsid w:val="009403D0"/>
    <w:rsid w:val="00941201"/>
    <w:rsid w:val="0094444D"/>
    <w:rsid w:val="009445D9"/>
    <w:rsid w:val="00944DF5"/>
    <w:rsid w:val="009450EA"/>
    <w:rsid w:val="00945A95"/>
    <w:rsid w:val="00945B6A"/>
    <w:rsid w:val="009460F5"/>
    <w:rsid w:val="0094692A"/>
    <w:rsid w:val="009500C9"/>
    <w:rsid w:val="0095090F"/>
    <w:rsid w:val="0095146E"/>
    <w:rsid w:val="00952809"/>
    <w:rsid w:val="00952F96"/>
    <w:rsid w:val="0095441D"/>
    <w:rsid w:val="00954E0B"/>
    <w:rsid w:val="00955A7E"/>
    <w:rsid w:val="00957F1D"/>
    <w:rsid w:val="00961BB9"/>
    <w:rsid w:val="009631DA"/>
    <w:rsid w:val="009635F4"/>
    <w:rsid w:val="00963EB7"/>
    <w:rsid w:val="0096406B"/>
    <w:rsid w:val="00964483"/>
    <w:rsid w:val="0096487D"/>
    <w:rsid w:val="009654FD"/>
    <w:rsid w:val="0097073C"/>
    <w:rsid w:val="009707A2"/>
    <w:rsid w:val="00970C56"/>
    <w:rsid w:val="00970EED"/>
    <w:rsid w:val="00971134"/>
    <w:rsid w:val="009716DF"/>
    <w:rsid w:val="00971813"/>
    <w:rsid w:val="00971EEB"/>
    <w:rsid w:val="0097270F"/>
    <w:rsid w:val="0097379C"/>
    <w:rsid w:val="009742D9"/>
    <w:rsid w:val="00975527"/>
    <w:rsid w:val="0097715A"/>
    <w:rsid w:val="0097749F"/>
    <w:rsid w:val="00977617"/>
    <w:rsid w:val="00980BE7"/>
    <w:rsid w:val="00980DC6"/>
    <w:rsid w:val="00981E63"/>
    <w:rsid w:val="00983A34"/>
    <w:rsid w:val="00983B91"/>
    <w:rsid w:val="0098403E"/>
    <w:rsid w:val="009848C2"/>
    <w:rsid w:val="00985D90"/>
    <w:rsid w:val="009865EE"/>
    <w:rsid w:val="0098681F"/>
    <w:rsid w:val="00987066"/>
    <w:rsid w:val="009871CA"/>
    <w:rsid w:val="00991248"/>
    <w:rsid w:val="00991675"/>
    <w:rsid w:val="009942A2"/>
    <w:rsid w:val="00994A13"/>
    <w:rsid w:val="00995532"/>
    <w:rsid w:val="0099598C"/>
    <w:rsid w:val="0099691F"/>
    <w:rsid w:val="009A0E0A"/>
    <w:rsid w:val="009A2AC0"/>
    <w:rsid w:val="009A4593"/>
    <w:rsid w:val="009A45C3"/>
    <w:rsid w:val="009A4E3B"/>
    <w:rsid w:val="009A58AC"/>
    <w:rsid w:val="009A5D84"/>
    <w:rsid w:val="009A6391"/>
    <w:rsid w:val="009B0C8C"/>
    <w:rsid w:val="009B2E2C"/>
    <w:rsid w:val="009B35FE"/>
    <w:rsid w:val="009B437C"/>
    <w:rsid w:val="009B4F7E"/>
    <w:rsid w:val="009B5316"/>
    <w:rsid w:val="009B5A67"/>
    <w:rsid w:val="009B61A9"/>
    <w:rsid w:val="009B62A9"/>
    <w:rsid w:val="009B6428"/>
    <w:rsid w:val="009B654C"/>
    <w:rsid w:val="009B67DA"/>
    <w:rsid w:val="009B6FD6"/>
    <w:rsid w:val="009C0261"/>
    <w:rsid w:val="009C0641"/>
    <w:rsid w:val="009C25BD"/>
    <w:rsid w:val="009C3C9C"/>
    <w:rsid w:val="009C4594"/>
    <w:rsid w:val="009C47D9"/>
    <w:rsid w:val="009C4A0E"/>
    <w:rsid w:val="009D00BF"/>
    <w:rsid w:val="009D06DA"/>
    <w:rsid w:val="009D0A54"/>
    <w:rsid w:val="009D1708"/>
    <w:rsid w:val="009D3655"/>
    <w:rsid w:val="009D389C"/>
    <w:rsid w:val="009D3BD8"/>
    <w:rsid w:val="009D3EA2"/>
    <w:rsid w:val="009D3F25"/>
    <w:rsid w:val="009D40F6"/>
    <w:rsid w:val="009D4D4F"/>
    <w:rsid w:val="009D4E79"/>
    <w:rsid w:val="009D50FF"/>
    <w:rsid w:val="009D5224"/>
    <w:rsid w:val="009D548E"/>
    <w:rsid w:val="009D5DDC"/>
    <w:rsid w:val="009D5E0B"/>
    <w:rsid w:val="009D663C"/>
    <w:rsid w:val="009D7A36"/>
    <w:rsid w:val="009E00F6"/>
    <w:rsid w:val="009E029E"/>
    <w:rsid w:val="009E073A"/>
    <w:rsid w:val="009E0E59"/>
    <w:rsid w:val="009E3706"/>
    <w:rsid w:val="009E3BEB"/>
    <w:rsid w:val="009E3E22"/>
    <w:rsid w:val="009E527B"/>
    <w:rsid w:val="009E569D"/>
    <w:rsid w:val="009E5C86"/>
    <w:rsid w:val="009E5DD4"/>
    <w:rsid w:val="009E5F38"/>
    <w:rsid w:val="009E6551"/>
    <w:rsid w:val="009E6CA2"/>
    <w:rsid w:val="009E70E8"/>
    <w:rsid w:val="009E7CE2"/>
    <w:rsid w:val="009F077B"/>
    <w:rsid w:val="009F0BDD"/>
    <w:rsid w:val="009F108E"/>
    <w:rsid w:val="009F14DB"/>
    <w:rsid w:val="009F1AAB"/>
    <w:rsid w:val="009F1F62"/>
    <w:rsid w:val="009F2A33"/>
    <w:rsid w:val="009F3788"/>
    <w:rsid w:val="009F3E79"/>
    <w:rsid w:val="009F50AA"/>
    <w:rsid w:val="009F64D9"/>
    <w:rsid w:val="009F6683"/>
    <w:rsid w:val="00A00156"/>
    <w:rsid w:val="00A0058B"/>
    <w:rsid w:val="00A009A2"/>
    <w:rsid w:val="00A024C2"/>
    <w:rsid w:val="00A02620"/>
    <w:rsid w:val="00A03B8C"/>
    <w:rsid w:val="00A0613C"/>
    <w:rsid w:val="00A0622A"/>
    <w:rsid w:val="00A065C0"/>
    <w:rsid w:val="00A101FE"/>
    <w:rsid w:val="00A1068C"/>
    <w:rsid w:val="00A10C73"/>
    <w:rsid w:val="00A11053"/>
    <w:rsid w:val="00A11A34"/>
    <w:rsid w:val="00A1247D"/>
    <w:rsid w:val="00A13259"/>
    <w:rsid w:val="00A13BBC"/>
    <w:rsid w:val="00A152E0"/>
    <w:rsid w:val="00A15625"/>
    <w:rsid w:val="00A15FE7"/>
    <w:rsid w:val="00A16827"/>
    <w:rsid w:val="00A16AAD"/>
    <w:rsid w:val="00A17C5D"/>
    <w:rsid w:val="00A2067F"/>
    <w:rsid w:val="00A219EF"/>
    <w:rsid w:val="00A21B1B"/>
    <w:rsid w:val="00A22327"/>
    <w:rsid w:val="00A228AD"/>
    <w:rsid w:val="00A251A5"/>
    <w:rsid w:val="00A272A1"/>
    <w:rsid w:val="00A27917"/>
    <w:rsid w:val="00A27B90"/>
    <w:rsid w:val="00A30338"/>
    <w:rsid w:val="00A303A7"/>
    <w:rsid w:val="00A30A3C"/>
    <w:rsid w:val="00A30E3A"/>
    <w:rsid w:val="00A31946"/>
    <w:rsid w:val="00A3295C"/>
    <w:rsid w:val="00A332B1"/>
    <w:rsid w:val="00A332C6"/>
    <w:rsid w:val="00A337A7"/>
    <w:rsid w:val="00A33A9C"/>
    <w:rsid w:val="00A346D2"/>
    <w:rsid w:val="00A34C1D"/>
    <w:rsid w:val="00A368FB"/>
    <w:rsid w:val="00A369DC"/>
    <w:rsid w:val="00A36BFD"/>
    <w:rsid w:val="00A37356"/>
    <w:rsid w:val="00A3754D"/>
    <w:rsid w:val="00A37697"/>
    <w:rsid w:val="00A37E54"/>
    <w:rsid w:val="00A404D0"/>
    <w:rsid w:val="00A40BC7"/>
    <w:rsid w:val="00A4100C"/>
    <w:rsid w:val="00A41677"/>
    <w:rsid w:val="00A4232F"/>
    <w:rsid w:val="00A42531"/>
    <w:rsid w:val="00A43514"/>
    <w:rsid w:val="00A43723"/>
    <w:rsid w:val="00A446F3"/>
    <w:rsid w:val="00A45085"/>
    <w:rsid w:val="00A452D1"/>
    <w:rsid w:val="00A4544D"/>
    <w:rsid w:val="00A45479"/>
    <w:rsid w:val="00A45C73"/>
    <w:rsid w:val="00A45DCB"/>
    <w:rsid w:val="00A468C0"/>
    <w:rsid w:val="00A469C0"/>
    <w:rsid w:val="00A46DF6"/>
    <w:rsid w:val="00A46E05"/>
    <w:rsid w:val="00A5083E"/>
    <w:rsid w:val="00A51339"/>
    <w:rsid w:val="00A51997"/>
    <w:rsid w:val="00A51EE2"/>
    <w:rsid w:val="00A5229F"/>
    <w:rsid w:val="00A52381"/>
    <w:rsid w:val="00A52553"/>
    <w:rsid w:val="00A52822"/>
    <w:rsid w:val="00A53F64"/>
    <w:rsid w:val="00A544A1"/>
    <w:rsid w:val="00A54738"/>
    <w:rsid w:val="00A548A0"/>
    <w:rsid w:val="00A55713"/>
    <w:rsid w:val="00A55CFD"/>
    <w:rsid w:val="00A57E92"/>
    <w:rsid w:val="00A61C61"/>
    <w:rsid w:val="00A62EEE"/>
    <w:rsid w:val="00A647E7"/>
    <w:rsid w:val="00A6495E"/>
    <w:rsid w:val="00A66289"/>
    <w:rsid w:val="00A7065B"/>
    <w:rsid w:val="00A70962"/>
    <w:rsid w:val="00A711A3"/>
    <w:rsid w:val="00A71B80"/>
    <w:rsid w:val="00A724B4"/>
    <w:rsid w:val="00A7285C"/>
    <w:rsid w:val="00A72B04"/>
    <w:rsid w:val="00A72E40"/>
    <w:rsid w:val="00A73635"/>
    <w:rsid w:val="00A73791"/>
    <w:rsid w:val="00A73CA0"/>
    <w:rsid w:val="00A74160"/>
    <w:rsid w:val="00A7425C"/>
    <w:rsid w:val="00A7436A"/>
    <w:rsid w:val="00A745B1"/>
    <w:rsid w:val="00A76C7F"/>
    <w:rsid w:val="00A80642"/>
    <w:rsid w:val="00A8071D"/>
    <w:rsid w:val="00A80964"/>
    <w:rsid w:val="00A8145E"/>
    <w:rsid w:val="00A823C5"/>
    <w:rsid w:val="00A826F8"/>
    <w:rsid w:val="00A837DC"/>
    <w:rsid w:val="00A839CC"/>
    <w:rsid w:val="00A83E35"/>
    <w:rsid w:val="00A84885"/>
    <w:rsid w:val="00A850C0"/>
    <w:rsid w:val="00A858E8"/>
    <w:rsid w:val="00A86B1E"/>
    <w:rsid w:val="00A902A9"/>
    <w:rsid w:val="00A9082C"/>
    <w:rsid w:val="00A92A06"/>
    <w:rsid w:val="00A931DD"/>
    <w:rsid w:val="00A936D8"/>
    <w:rsid w:val="00A93BB5"/>
    <w:rsid w:val="00A94A57"/>
    <w:rsid w:val="00A9506E"/>
    <w:rsid w:val="00A9585D"/>
    <w:rsid w:val="00A9658E"/>
    <w:rsid w:val="00A96EA8"/>
    <w:rsid w:val="00A96F07"/>
    <w:rsid w:val="00A970D8"/>
    <w:rsid w:val="00A97627"/>
    <w:rsid w:val="00AA0E90"/>
    <w:rsid w:val="00AA1CCC"/>
    <w:rsid w:val="00AA2548"/>
    <w:rsid w:val="00AA2E98"/>
    <w:rsid w:val="00AA307B"/>
    <w:rsid w:val="00AA30CE"/>
    <w:rsid w:val="00AA4A7C"/>
    <w:rsid w:val="00AA508F"/>
    <w:rsid w:val="00AA546B"/>
    <w:rsid w:val="00AA6A40"/>
    <w:rsid w:val="00AA7B8F"/>
    <w:rsid w:val="00AB0BC1"/>
    <w:rsid w:val="00AB183C"/>
    <w:rsid w:val="00AB1BB9"/>
    <w:rsid w:val="00AB28F6"/>
    <w:rsid w:val="00AB428C"/>
    <w:rsid w:val="00AB4825"/>
    <w:rsid w:val="00AB4C7D"/>
    <w:rsid w:val="00AB4E8B"/>
    <w:rsid w:val="00AB5157"/>
    <w:rsid w:val="00AB6BAA"/>
    <w:rsid w:val="00AB6C0B"/>
    <w:rsid w:val="00AB71E2"/>
    <w:rsid w:val="00AC1B02"/>
    <w:rsid w:val="00AC2607"/>
    <w:rsid w:val="00AC2A1F"/>
    <w:rsid w:val="00AC2BD9"/>
    <w:rsid w:val="00AC2F21"/>
    <w:rsid w:val="00AC33CB"/>
    <w:rsid w:val="00AC3698"/>
    <w:rsid w:val="00AC3CAD"/>
    <w:rsid w:val="00AC3E49"/>
    <w:rsid w:val="00AC4D9F"/>
    <w:rsid w:val="00AC5078"/>
    <w:rsid w:val="00AC6B42"/>
    <w:rsid w:val="00AC6B87"/>
    <w:rsid w:val="00AC6D48"/>
    <w:rsid w:val="00AC709E"/>
    <w:rsid w:val="00AC76BB"/>
    <w:rsid w:val="00AC7BBC"/>
    <w:rsid w:val="00AD07FE"/>
    <w:rsid w:val="00AD187C"/>
    <w:rsid w:val="00AD1C97"/>
    <w:rsid w:val="00AD1FCB"/>
    <w:rsid w:val="00AD37B7"/>
    <w:rsid w:val="00AD448E"/>
    <w:rsid w:val="00AD492A"/>
    <w:rsid w:val="00AD4B97"/>
    <w:rsid w:val="00AD4CF9"/>
    <w:rsid w:val="00AD65DF"/>
    <w:rsid w:val="00AD6938"/>
    <w:rsid w:val="00AD6CF5"/>
    <w:rsid w:val="00AD720C"/>
    <w:rsid w:val="00AD75FD"/>
    <w:rsid w:val="00AD769F"/>
    <w:rsid w:val="00AD7DF6"/>
    <w:rsid w:val="00AE0278"/>
    <w:rsid w:val="00AE051D"/>
    <w:rsid w:val="00AE1224"/>
    <w:rsid w:val="00AE1EC9"/>
    <w:rsid w:val="00AE25B2"/>
    <w:rsid w:val="00AE3118"/>
    <w:rsid w:val="00AE458A"/>
    <w:rsid w:val="00AE570C"/>
    <w:rsid w:val="00AE5D3C"/>
    <w:rsid w:val="00AE5EC0"/>
    <w:rsid w:val="00AE6944"/>
    <w:rsid w:val="00AE6C45"/>
    <w:rsid w:val="00AE6F39"/>
    <w:rsid w:val="00AE77FC"/>
    <w:rsid w:val="00AE7CBD"/>
    <w:rsid w:val="00AF0258"/>
    <w:rsid w:val="00AF0C80"/>
    <w:rsid w:val="00AF1B87"/>
    <w:rsid w:val="00AF4073"/>
    <w:rsid w:val="00AF5836"/>
    <w:rsid w:val="00AF5947"/>
    <w:rsid w:val="00AF5ADA"/>
    <w:rsid w:val="00AF5E00"/>
    <w:rsid w:val="00AF6360"/>
    <w:rsid w:val="00AF64E5"/>
    <w:rsid w:val="00AF7741"/>
    <w:rsid w:val="00B003D4"/>
    <w:rsid w:val="00B005E4"/>
    <w:rsid w:val="00B00C63"/>
    <w:rsid w:val="00B00D53"/>
    <w:rsid w:val="00B01749"/>
    <w:rsid w:val="00B029E1"/>
    <w:rsid w:val="00B02E05"/>
    <w:rsid w:val="00B03054"/>
    <w:rsid w:val="00B0353D"/>
    <w:rsid w:val="00B0401B"/>
    <w:rsid w:val="00B04404"/>
    <w:rsid w:val="00B04E20"/>
    <w:rsid w:val="00B05105"/>
    <w:rsid w:val="00B054EB"/>
    <w:rsid w:val="00B05CA2"/>
    <w:rsid w:val="00B061BC"/>
    <w:rsid w:val="00B0630D"/>
    <w:rsid w:val="00B0678E"/>
    <w:rsid w:val="00B06A88"/>
    <w:rsid w:val="00B06CA4"/>
    <w:rsid w:val="00B078BE"/>
    <w:rsid w:val="00B07F6B"/>
    <w:rsid w:val="00B10364"/>
    <w:rsid w:val="00B12B75"/>
    <w:rsid w:val="00B12C04"/>
    <w:rsid w:val="00B13249"/>
    <w:rsid w:val="00B14EBF"/>
    <w:rsid w:val="00B16409"/>
    <w:rsid w:val="00B170F8"/>
    <w:rsid w:val="00B1748D"/>
    <w:rsid w:val="00B178E0"/>
    <w:rsid w:val="00B17E45"/>
    <w:rsid w:val="00B20AF9"/>
    <w:rsid w:val="00B215A7"/>
    <w:rsid w:val="00B2209C"/>
    <w:rsid w:val="00B224FF"/>
    <w:rsid w:val="00B228B9"/>
    <w:rsid w:val="00B22A6C"/>
    <w:rsid w:val="00B22CAA"/>
    <w:rsid w:val="00B23385"/>
    <w:rsid w:val="00B233B4"/>
    <w:rsid w:val="00B23EF3"/>
    <w:rsid w:val="00B24A92"/>
    <w:rsid w:val="00B24D50"/>
    <w:rsid w:val="00B25337"/>
    <w:rsid w:val="00B256EB"/>
    <w:rsid w:val="00B25D6C"/>
    <w:rsid w:val="00B262A0"/>
    <w:rsid w:val="00B274DB"/>
    <w:rsid w:val="00B2788F"/>
    <w:rsid w:val="00B27CF5"/>
    <w:rsid w:val="00B27EC0"/>
    <w:rsid w:val="00B305C3"/>
    <w:rsid w:val="00B30679"/>
    <w:rsid w:val="00B30B29"/>
    <w:rsid w:val="00B3341D"/>
    <w:rsid w:val="00B33766"/>
    <w:rsid w:val="00B34241"/>
    <w:rsid w:val="00B342EB"/>
    <w:rsid w:val="00B347F0"/>
    <w:rsid w:val="00B35439"/>
    <w:rsid w:val="00B35719"/>
    <w:rsid w:val="00B3584B"/>
    <w:rsid w:val="00B36FD3"/>
    <w:rsid w:val="00B37273"/>
    <w:rsid w:val="00B37EEB"/>
    <w:rsid w:val="00B37FD3"/>
    <w:rsid w:val="00B406A6"/>
    <w:rsid w:val="00B40FB7"/>
    <w:rsid w:val="00B415A5"/>
    <w:rsid w:val="00B42626"/>
    <w:rsid w:val="00B4460B"/>
    <w:rsid w:val="00B44B35"/>
    <w:rsid w:val="00B44CD8"/>
    <w:rsid w:val="00B4518F"/>
    <w:rsid w:val="00B453E7"/>
    <w:rsid w:val="00B45BE3"/>
    <w:rsid w:val="00B463A5"/>
    <w:rsid w:val="00B46BC4"/>
    <w:rsid w:val="00B47687"/>
    <w:rsid w:val="00B47CC3"/>
    <w:rsid w:val="00B509FA"/>
    <w:rsid w:val="00B53DB2"/>
    <w:rsid w:val="00B53F0D"/>
    <w:rsid w:val="00B548C0"/>
    <w:rsid w:val="00B54AB0"/>
    <w:rsid w:val="00B55E7A"/>
    <w:rsid w:val="00B562FC"/>
    <w:rsid w:val="00B57E74"/>
    <w:rsid w:val="00B613CA"/>
    <w:rsid w:val="00B616F6"/>
    <w:rsid w:val="00B61D53"/>
    <w:rsid w:val="00B61DC4"/>
    <w:rsid w:val="00B62FE5"/>
    <w:rsid w:val="00B634DD"/>
    <w:rsid w:val="00B6378C"/>
    <w:rsid w:val="00B63D59"/>
    <w:rsid w:val="00B644B6"/>
    <w:rsid w:val="00B64651"/>
    <w:rsid w:val="00B64813"/>
    <w:rsid w:val="00B64A9D"/>
    <w:rsid w:val="00B64E41"/>
    <w:rsid w:val="00B65CA5"/>
    <w:rsid w:val="00B667CC"/>
    <w:rsid w:val="00B66A20"/>
    <w:rsid w:val="00B67BB8"/>
    <w:rsid w:val="00B7006F"/>
    <w:rsid w:val="00B70532"/>
    <w:rsid w:val="00B7055F"/>
    <w:rsid w:val="00B708E4"/>
    <w:rsid w:val="00B70B04"/>
    <w:rsid w:val="00B70E75"/>
    <w:rsid w:val="00B7160E"/>
    <w:rsid w:val="00B71978"/>
    <w:rsid w:val="00B72094"/>
    <w:rsid w:val="00B736BF"/>
    <w:rsid w:val="00B73AD4"/>
    <w:rsid w:val="00B741E5"/>
    <w:rsid w:val="00B74877"/>
    <w:rsid w:val="00B74BFA"/>
    <w:rsid w:val="00B75446"/>
    <w:rsid w:val="00B763C7"/>
    <w:rsid w:val="00B772EC"/>
    <w:rsid w:val="00B774FC"/>
    <w:rsid w:val="00B807C8"/>
    <w:rsid w:val="00B815E6"/>
    <w:rsid w:val="00B81FBB"/>
    <w:rsid w:val="00B82201"/>
    <w:rsid w:val="00B82F49"/>
    <w:rsid w:val="00B82FCF"/>
    <w:rsid w:val="00B83732"/>
    <w:rsid w:val="00B83D76"/>
    <w:rsid w:val="00B84DAD"/>
    <w:rsid w:val="00B8546B"/>
    <w:rsid w:val="00B863B6"/>
    <w:rsid w:val="00B8743F"/>
    <w:rsid w:val="00B87BF1"/>
    <w:rsid w:val="00B901A9"/>
    <w:rsid w:val="00B901B1"/>
    <w:rsid w:val="00B9084C"/>
    <w:rsid w:val="00B90D38"/>
    <w:rsid w:val="00B91875"/>
    <w:rsid w:val="00B91C3A"/>
    <w:rsid w:val="00B91CCC"/>
    <w:rsid w:val="00B91D16"/>
    <w:rsid w:val="00B927FE"/>
    <w:rsid w:val="00B92C84"/>
    <w:rsid w:val="00B932CC"/>
    <w:rsid w:val="00B9379B"/>
    <w:rsid w:val="00B93FB7"/>
    <w:rsid w:val="00B9424B"/>
    <w:rsid w:val="00B94A54"/>
    <w:rsid w:val="00B95096"/>
    <w:rsid w:val="00B952DC"/>
    <w:rsid w:val="00B95C86"/>
    <w:rsid w:val="00B96483"/>
    <w:rsid w:val="00B9697D"/>
    <w:rsid w:val="00B96B51"/>
    <w:rsid w:val="00B96BCD"/>
    <w:rsid w:val="00B97A67"/>
    <w:rsid w:val="00B97B32"/>
    <w:rsid w:val="00B97B47"/>
    <w:rsid w:val="00BA091C"/>
    <w:rsid w:val="00BA16E3"/>
    <w:rsid w:val="00BA173D"/>
    <w:rsid w:val="00BA27FB"/>
    <w:rsid w:val="00BA2986"/>
    <w:rsid w:val="00BA2B8F"/>
    <w:rsid w:val="00BA2EF7"/>
    <w:rsid w:val="00BA2F21"/>
    <w:rsid w:val="00BA33A8"/>
    <w:rsid w:val="00BA3614"/>
    <w:rsid w:val="00BA38D0"/>
    <w:rsid w:val="00BA4689"/>
    <w:rsid w:val="00BA47BC"/>
    <w:rsid w:val="00BA4846"/>
    <w:rsid w:val="00BA4CCD"/>
    <w:rsid w:val="00BA7DD2"/>
    <w:rsid w:val="00BA7DDD"/>
    <w:rsid w:val="00BB0745"/>
    <w:rsid w:val="00BB0AE1"/>
    <w:rsid w:val="00BB24C1"/>
    <w:rsid w:val="00BB27AE"/>
    <w:rsid w:val="00BB35C9"/>
    <w:rsid w:val="00BB4322"/>
    <w:rsid w:val="00BB57E5"/>
    <w:rsid w:val="00BB609B"/>
    <w:rsid w:val="00BB62BB"/>
    <w:rsid w:val="00BB7429"/>
    <w:rsid w:val="00BB7582"/>
    <w:rsid w:val="00BC08B2"/>
    <w:rsid w:val="00BC0977"/>
    <w:rsid w:val="00BC0A7C"/>
    <w:rsid w:val="00BC0F2F"/>
    <w:rsid w:val="00BC1039"/>
    <w:rsid w:val="00BC1CE9"/>
    <w:rsid w:val="00BC2D2A"/>
    <w:rsid w:val="00BC4687"/>
    <w:rsid w:val="00BC47F4"/>
    <w:rsid w:val="00BC4CB3"/>
    <w:rsid w:val="00BC52D4"/>
    <w:rsid w:val="00BC5AEC"/>
    <w:rsid w:val="00BC5DCA"/>
    <w:rsid w:val="00BC62BF"/>
    <w:rsid w:val="00BC66E9"/>
    <w:rsid w:val="00BC6B6F"/>
    <w:rsid w:val="00BC7102"/>
    <w:rsid w:val="00BC732B"/>
    <w:rsid w:val="00BC7EB5"/>
    <w:rsid w:val="00BD0C04"/>
    <w:rsid w:val="00BD1A1D"/>
    <w:rsid w:val="00BD2A61"/>
    <w:rsid w:val="00BD2D96"/>
    <w:rsid w:val="00BD3419"/>
    <w:rsid w:val="00BD3B26"/>
    <w:rsid w:val="00BD50D2"/>
    <w:rsid w:val="00BD54BE"/>
    <w:rsid w:val="00BD67A3"/>
    <w:rsid w:val="00BD6F37"/>
    <w:rsid w:val="00BD7076"/>
    <w:rsid w:val="00BD7620"/>
    <w:rsid w:val="00BE031E"/>
    <w:rsid w:val="00BE0BB1"/>
    <w:rsid w:val="00BE159C"/>
    <w:rsid w:val="00BE1637"/>
    <w:rsid w:val="00BE33E2"/>
    <w:rsid w:val="00BE3B26"/>
    <w:rsid w:val="00BE3F3B"/>
    <w:rsid w:val="00BE415C"/>
    <w:rsid w:val="00BE4923"/>
    <w:rsid w:val="00BE5A52"/>
    <w:rsid w:val="00BE7060"/>
    <w:rsid w:val="00BE716D"/>
    <w:rsid w:val="00BE72A9"/>
    <w:rsid w:val="00BE7B3F"/>
    <w:rsid w:val="00BE7EB4"/>
    <w:rsid w:val="00BF0146"/>
    <w:rsid w:val="00BF1829"/>
    <w:rsid w:val="00BF1AB3"/>
    <w:rsid w:val="00BF1CDB"/>
    <w:rsid w:val="00BF2C24"/>
    <w:rsid w:val="00BF341D"/>
    <w:rsid w:val="00BF369A"/>
    <w:rsid w:val="00BF39AA"/>
    <w:rsid w:val="00BF49FD"/>
    <w:rsid w:val="00BF4EC3"/>
    <w:rsid w:val="00BF54F3"/>
    <w:rsid w:val="00BF58FC"/>
    <w:rsid w:val="00BF5B4E"/>
    <w:rsid w:val="00BF5CC5"/>
    <w:rsid w:val="00BF5D60"/>
    <w:rsid w:val="00BF6210"/>
    <w:rsid w:val="00BF65C3"/>
    <w:rsid w:val="00BF6612"/>
    <w:rsid w:val="00BF6BAF"/>
    <w:rsid w:val="00BF7605"/>
    <w:rsid w:val="00C007A5"/>
    <w:rsid w:val="00C00856"/>
    <w:rsid w:val="00C01B6C"/>
    <w:rsid w:val="00C01CC8"/>
    <w:rsid w:val="00C0217F"/>
    <w:rsid w:val="00C0367F"/>
    <w:rsid w:val="00C03D95"/>
    <w:rsid w:val="00C04726"/>
    <w:rsid w:val="00C0478B"/>
    <w:rsid w:val="00C0548D"/>
    <w:rsid w:val="00C06D08"/>
    <w:rsid w:val="00C10286"/>
    <w:rsid w:val="00C103CE"/>
    <w:rsid w:val="00C10659"/>
    <w:rsid w:val="00C113BA"/>
    <w:rsid w:val="00C11456"/>
    <w:rsid w:val="00C12491"/>
    <w:rsid w:val="00C1449F"/>
    <w:rsid w:val="00C1519C"/>
    <w:rsid w:val="00C1548E"/>
    <w:rsid w:val="00C16434"/>
    <w:rsid w:val="00C16D38"/>
    <w:rsid w:val="00C170EA"/>
    <w:rsid w:val="00C1747B"/>
    <w:rsid w:val="00C17713"/>
    <w:rsid w:val="00C17C9B"/>
    <w:rsid w:val="00C208D8"/>
    <w:rsid w:val="00C20FE2"/>
    <w:rsid w:val="00C216F9"/>
    <w:rsid w:val="00C21A86"/>
    <w:rsid w:val="00C2230E"/>
    <w:rsid w:val="00C22451"/>
    <w:rsid w:val="00C23771"/>
    <w:rsid w:val="00C23885"/>
    <w:rsid w:val="00C24ADB"/>
    <w:rsid w:val="00C24E89"/>
    <w:rsid w:val="00C250DB"/>
    <w:rsid w:val="00C2583B"/>
    <w:rsid w:val="00C25B97"/>
    <w:rsid w:val="00C25D96"/>
    <w:rsid w:val="00C26E12"/>
    <w:rsid w:val="00C306CB"/>
    <w:rsid w:val="00C3130B"/>
    <w:rsid w:val="00C3332C"/>
    <w:rsid w:val="00C33E3A"/>
    <w:rsid w:val="00C33F68"/>
    <w:rsid w:val="00C34044"/>
    <w:rsid w:val="00C34956"/>
    <w:rsid w:val="00C34FBD"/>
    <w:rsid w:val="00C350FE"/>
    <w:rsid w:val="00C36220"/>
    <w:rsid w:val="00C365CC"/>
    <w:rsid w:val="00C368C6"/>
    <w:rsid w:val="00C370DC"/>
    <w:rsid w:val="00C378C7"/>
    <w:rsid w:val="00C40F5A"/>
    <w:rsid w:val="00C41A3F"/>
    <w:rsid w:val="00C41EC9"/>
    <w:rsid w:val="00C425B3"/>
    <w:rsid w:val="00C42E2E"/>
    <w:rsid w:val="00C443E1"/>
    <w:rsid w:val="00C453D8"/>
    <w:rsid w:val="00C4548F"/>
    <w:rsid w:val="00C45916"/>
    <w:rsid w:val="00C46B2F"/>
    <w:rsid w:val="00C46C7A"/>
    <w:rsid w:val="00C47B70"/>
    <w:rsid w:val="00C50676"/>
    <w:rsid w:val="00C50A86"/>
    <w:rsid w:val="00C5119B"/>
    <w:rsid w:val="00C5217D"/>
    <w:rsid w:val="00C524B5"/>
    <w:rsid w:val="00C52575"/>
    <w:rsid w:val="00C5261E"/>
    <w:rsid w:val="00C530A1"/>
    <w:rsid w:val="00C54EA8"/>
    <w:rsid w:val="00C5520A"/>
    <w:rsid w:val="00C55A5B"/>
    <w:rsid w:val="00C57E0F"/>
    <w:rsid w:val="00C60B04"/>
    <w:rsid w:val="00C60F35"/>
    <w:rsid w:val="00C6113D"/>
    <w:rsid w:val="00C63AC9"/>
    <w:rsid w:val="00C63CCE"/>
    <w:rsid w:val="00C644FE"/>
    <w:rsid w:val="00C65A6C"/>
    <w:rsid w:val="00C6626E"/>
    <w:rsid w:val="00C6627A"/>
    <w:rsid w:val="00C67DBA"/>
    <w:rsid w:val="00C70320"/>
    <w:rsid w:val="00C71401"/>
    <w:rsid w:val="00C71B40"/>
    <w:rsid w:val="00C71E5B"/>
    <w:rsid w:val="00C72259"/>
    <w:rsid w:val="00C73113"/>
    <w:rsid w:val="00C73116"/>
    <w:rsid w:val="00C73438"/>
    <w:rsid w:val="00C734C6"/>
    <w:rsid w:val="00C73986"/>
    <w:rsid w:val="00C73A4D"/>
    <w:rsid w:val="00C73C11"/>
    <w:rsid w:val="00C73F3D"/>
    <w:rsid w:val="00C749EF"/>
    <w:rsid w:val="00C749F0"/>
    <w:rsid w:val="00C74DF3"/>
    <w:rsid w:val="00C74F32"/>
    <w:rsid w:val="00C759BD"/>
    <w:rsid w:val="00C75C31"/>
    <w:rsid w:val="00C75F7C"/>
    <w:rsid w:val="00C764AA"/>
    <w:rsid w:val="00C76D21"/>
    <w:rsid w:val="00C801D7"/>
    <w:rsid w:val="00C80B4E"/>
    <w:rsid w:val="00C81743"/>
    <w:rsid w:val="00C819B9"/>
    <w:rsid w:val="00C829F3"/>
    <w:rsid w:val="00C831DE"/>
    <w:rsid w:val="00C83C04"/>
    <w:rsid w:val="00C85189"/>
    <w:rsid w:val="00C86E80"/>
    <w:rsid w:val="00C86E8A"/>
    <w:rsid w:val="00C9004C"/>
    <w:rsid w:val="00C90EBC"/>
    <w:rsid w:val="00C92891"/>
    <w:rsid w:val="00C9324B"/>
    <w:rsid w:val="00C9456D"/>
    <w:rsid w:val="00C94962"/>
    <w:rsid w:val="00C9583E"/>
    <w:rsid w:val="00C95954"/>
    <w:rsid w:val="00C967C9"/>
    <w:rsid w:val="00CA0EC5"/>
    <w:rsid w:val="00CA1404"/>
    <w:rsid w:val="00CA1668"/>
    <w:rsid w:val="00CA20C0"/>
    <w:rsid w:val="00CA21A7"/>
    <w:rsid w:val="00CA2398"/>
    <w:rsid w:val="00CA34C1"/>
    <w:rsid w:val="00CA40A8"/>
    <w:rsid w:val="00CA4D19"/>
    <w:rsid w:val="00CA5885"/>
    <w:rsid w:val="00CA6349"/>
    <w:rsid w:val="00CA6890"/>
    <w:rsid w:val="00CA69AC"/>
    <w:rsid w:val="00CA7705"/>
    <w:rsid w:val="00CA77C4"/>
    <w:rsid w:val="00CA77E4"/>
    <w:rsid w:val="00CB00D5"/>
    <w:rsid w:val="00CB0316"/>
    <w:rsid w:val="00CB09F3"/>
    <w:rsid w:val="00CB0B4A"/>
    <w:rsid w:val="00CB1812"/>
    <w:rsid w:val="00CB1E74"/>
    <w:rsid w:val="00CB27BB"/>
    <w:rsid w:val="00CB3501"/>
    <w:rsid w:val="00CB3973"/>
    <w:rsid w:val="00CB4270"/>
    <w:rsid w:val="00CB46C3"/>
    <w:rsid w:val="00CB4E95"/>
    <w:rsid w:val="00CB517B"/>
    <w:rsid w:val="00CB54C1"/>
    <w:rsid w:val="00CB56E4"/>
    <w:rsid w:val="00CB6873"/>
    <w:rsid w:val="00CB6E8F"/>
    <w:rsid w:val="00CB72E6"/>
    <w:rsid w:val="00CC0D4A"/>
    <w:rsid w:val="00CC0E09"/>
    <w:rsid w:val="00CC104D"/>
    <w:rsid w:val="00CC18B3"/>
    <w:rsid w:val="00CC25B9"/>
    <w:rsid w:val="00CC29DA"/>
    <w:rsid w:val="00CC2A54"/>
    <w:rsid w:val="00CC2D01"/>
    <w:rsid w:val="00CC32E6"/>
    <w:rsid w:val="00CC36DE"/>
    <w:rsid w:val="00CC3E36"/>
    <w:rsid w:val="00CC4249"/>
    <w:rsid w:val="00CC449F"/>
    <w:rsid w:val="00CC4D4E"/>
    <w:rsid w:val="00CC4F08"/>
    <w:rsid w:val="00CC5766"/>
    <w:rsid w:val="00CC6189"/>
    <w:rsid w:val="00CC621B"/>
    <w:rsid w:val="00CC63A2"/>
    <w:rsid w:val="00CC6440"/>
    <w:rsid w:val="00CC7D37"/>
    <w:rsid w:val="00CD0F14"/>
    <w:rsid w:val="00CD16E9"/>
    <w:rsid w:val="00CD23AE"/>
    <w:rsid w:val="00CD23C5"/>
    <w:rsid w:val="00CD25DB"/>
    <w:rsid w:val="00CD2CEE"/>
    <w:rsid w:val="00CD32E8"/>
    <w:rsid w:val="00CD33CC"/>
    <w:rsid w:val="00CD3576"/>
    <w:rsid w:val="00CD5A5D"/>
    <w:rsid w:val="00CD5B17"/>
    <w:rsid w:val="00CE1B9D"/>
    <w:rsid w:val="00CE20CB"/>
    <w:rsid w:val="00CE2430"/>
    <w:rsid w:val="00CE3586"/>
    <w:rsid w:val="00CE366A"/>
    <w:rsid w:val="00CE532F"/>
    <w:rsid w:val="00CF0042"/>
    <w:rsid w:val="00CF1191"/>
    <w:rsid w:val="00CF1A53"/>
    <w:rsid w:val="00CF1F5F"/>
    <w:rsid w:val="00CF1FDF"/>
    <w:rsid w:val="00CF2683"/>
    <w:rsid w:val="00CF2E4B"/>
    <w:rsid w:val="00CF3E7B"/>
    <w:rsid w:val="00CF4352"/>
    <w:rsid w:val="00CF4675"/>
    <w:rsid w:val="00CF4752"/>
    <w:rsid w:val="00CF4A34"/>
    <w:rsid w:val="00CF4C10"/>
    <w:rsid w:val="00CF74A7"/>
    <w:rsid w:val="00CF7D07"/>
    <w:rsid w:val="00D0029D"/>
    <w:rsid w:val="00D0065E"/>
    <w:rsid w:val="00D01989"/>
    <w:rsid w:val="00D01A06"/>
    <w:rsid w:val="00D01A13"/>
    <w:rsid w:val="00D025DE"/>
    <w:rsid w:val="00D02A61"/>
    <w:rsid w:val="00D03E25"/>
    <w:rsid w:val="00D03FC2"/>
    <w:rsid w:val="00D04BB6"/>
    <w:rsid w:val="00D0511E"/>
    <w:rsid w:val="00D05984"/>
    <w:rsid w:val="00D0647A"/>
    <w:rsid w:val="00D07C44"/>
    <w:rsid w:val="00D10929"/>
    <w:rsid w:val="00D10C66"/>
    <w:rsid w:val="00D110E5"/>
    <w:rsid w:val="00D1148B"/>
    <w:rsid w:val="00D12FA4"/>
    <w:rsid w:val="00D13253"/>
    <w:rsid w:val="00D147CD"/>
    <w:rsid w:val="00D15381"/>
    <w:rsid w:val="00D15462"/>
    <w:rsid w:val="00D15DF5"/>
    <w:rsid w:val="00D1610D"/>
    <w:rsid w:val="00D163B6"/>
    <w:rsid w:val="00D16C1A"/>
    <w:rsid w:val="00D20B12"/>
    <w:rsid w:val="00D2192B"/>
    <w:rsid w:val="00D219AF"/>
    <w:rsid w:val="00D21CDE"/>
    <w:rsid w:val="00D22A9A"/>
    <w:rsid w:val="00D22D38"/>
    <w:rsid w:val="00D22DC3"/>
    <w:rsid w:val="00D23307"/>
    <w:rsid w:val="00D23741"/>
    <w:rsid w:val="00D23E91"/>
    <w:rsid w:val="00D2414D"/>
    <w:rsid w:val="00D2438E"/>
    <w:rsid w:val="00D245F3"/>
    <w:rsid w:val="00D24F91"/>
    <w:rsid w:val="00D25473"/>
    <w:rsid w:val="00D255C7"/>
    <w:rsid w:val="00D25882"/>
    <w:rsid w:val="00D25BF0"/>
    <w:rsid w:val="00D30DDF"/>
    <w:rsid w:val="00D31BDD"/>
    <w:rsid w:val="00D321E6"/>
    <w:rsid w:val="00D32873"/>
    <w:rsid w:val="00D32A19"/>
    <w:rsid w:val="00D332D3"/>
    <w:rsid w:val="00D33627"/>
    <w:rsid w:val="00D34736"/>
    <w:rsid w:val="00D34A91"/>
    <w:rsid w:val="00D35080"/>
    <w:rsid w:val="00D35887"/>
    <w:rsid w:val="00D3592F"/>
    <w:rsid w:val="00D362E2"/>
    <w:rsid w:val="00D37C08"/>
    <w:rsid w:val="00D37C73"/>
    <w:rsid w:val="00D400BA"/>
    <w:rsid w:val="00D41D72"/>
    <w:rsid w:val="00D42A80"/>
    <w:rsid w:val="00D440A5"/>
    <w:rsid w:val="00D440B9"/>
    <w:rsid w:val="00D454FC"/>
    <w:rsid w:val="00D45E8C"/>
    <w:rsid w:val="00D45F9C"/>
    <w:rsid w:val="00D46195"/>
    <w:rsid w:val="00D467D8"/>
    <w:rsid w:val="00D46C14"/>
    <w:rsid w:val="00D47530"/>
    <w:rsid w:val="00D47547"/>
    <w:rsid w:val="00D50319"/>
    <w:rsid w:val="00D503A5"/>
    <w:rsid w:val="00D5062F"/>
    <w:rsid w:val="00D508C3"/>
    <w:rsid w:val="00D53719"/>
    <w:rsid w:val="00D53E6E"/>
    <w:rsid w:val="00D54B6E"/>
    <w:rsid w:val="00D54D07"/>
    <w:rsid w:val="00D54F44"/>
    <w:rsid w:val="00D56280"/>
    <w:rsid w:val="00D56D5F"/>
    <w:rsid w:val="00D5710E"/>
    <w:rsid w:val="00D5777F"/>
    <w:rsid w:val="00D602F3"/>
    <w:rsid w:val="00D605CF"/>
    <w:rsid w:val="00D61171"/>
    <w:rsid w:val="00D63068"/>
    <w:rsid w:val="00D63ADB"/>
    <w:rsid w:val="00D63EB7"/>
    <w:rsid w:val="00D64982"/>
    <w:rsid w:val="00D64A91"/>
    <w:rsid w:val="00D64C55"/>
    <w:rsid w:val="00D64C98"/>
    <w:rsid w:val="00D65484"/>
    <w:rsid w:val="00D654C6"/>
    <w:rsid w:val="00D658F5"/>
    <w:rsid w:val="00D65A20"/>
    <w:rsid w:val="00D65A6D"/>
    <w:rsid w:val="00D65E87"/>
    <w:rsid w:val="00D669FA"/>
    <w:rsid w:val="00D67B34"/>
    <w:rsid w:val="00D70468"/>
    <w:rsid w:val="00D7068E"/>
    <w:rsid w:val="00D7164D"/>
    <w:rsid w:val="00D7236F"/>
    <w:rsid w:val="00D72715"/>
    <w:rsid w:val="00D72B5F"/>
    <w:rsid w:val="00D73043"/>
    <w:rsid w:val="00D73054"/>
    <w:rsid w:val="00D73833"/>
    <w:rsid w:val="00D73B39"/>
    <w:rsid w:val="00D73D29"/>
    <w:rsid w:val="00D74946"/>
    <w:rsid w:val="00D74C81"/>
    <w:rsid w:val="00D75E6B"/>
    <w:rsid w:val="00D76437"/>
    <w:rsid w:val="00D779BA"/>
    <w:rsid w:val="00D77B21"/>
    <w:rsid w:val="00D77D46"/>
    <w:rsid w:val="00D80447"/>
    <w:rsid w:val="00D80696"/>
    <w:rsid w:val="00D808DE"/>
    <w:rsid w:val="00D810C1"/>
    <w:rsid w:val="00D81D2A"/>
    <w:rsid w:val="00D82477"/>
    <w:rsid w:val="00D82DF7"/>
    <w:rsid w:val="00D830DE"/>
    <w:rsid w:val="00D830E1"/>
    <w:rsid w:val="00D8445B"/>
    <w:rsid w:val="00D85FBB"/>
    <w:rsid w:val="00D865B8"/>
    <w:rsid w:val="00D873D6"/>
    <w:rsid w:val="00D909B2"/>
    <w:rsid w:val="00D911C6"/>
    <w:rsid w:val="00D93464"/>
    <w:rsid w:val="00D93907"/>
    <w:rsid w:val="00D939F5"/>
    <w:rsid w:val="00D93FF7"/>
    <w:rsid w:val="00D94992"/>
    <w:rsid w:val="00D951C8"/>
    <w:rsid w:val="00D97DF0"/>
    <w:rsid w:val="00DA08D2"/>
    <w:rsid w:val="00DA0C12"/>
    <w:rsid w:val="00DA0C1B"/>
    <w:rsid w:val="00DA11A1"/>
    <w:rsid w:val="00DA13FF"/>
    <w:rsid w:val="00DA1D9D"/>
    <w:rsid w:val="00DA2D1F"/>
    <w:rsid w:val="00DA2FBD"/>
    <w:rsid w:val="00DA2FCF"/>
    <w:rsid w:val="00DA310B"/>
    <w:rsid w:val="00DA314D"/>
    <w:rsid w:val="00DA5468"/>
    <w:rsid w:val="00DA580F"/>
    <w:rsid w:val="00DA5B35"/>
    <w:rsid w:val="00DA60B2"/>
    <w:rsid w:val="00DA6318"/>
    <w:rsid w:val="00DA6D6F"/>
    <w:rsid w:val="00DA7731"/>
    <w:rsid w:val="00DA7D51"/>
    <w:rsid w:val="00DB01CE"/>
    <w:rsid w:val="00DB0C1B"/>
    <w:rsid w:val="00DB0CA3"/>
    <w:rsid w:val="00DB1961"/>
    <w:rsid w:val="00DB2784"/>
    <w:rsid w:val="00DB27FF"/>
    <w:rsid w:val="00DB28A7"/>
    <w:rsid w:val="00DB3280"/>
    <w:rsid w:val="00DB493C"/>
    <w:rsid w:val="00DB4B63"/>
    <w:rsid w:val="00DB4EF9"/>
    <w:rsid w:val="00DB5C44"/>
    <w:rsid w:val="00DB5F1C"/>
    <w:rsid w:val="00DB6294"/>
    <w:rsid w:val="00DB6EDD"/>
    <w:rsid w:val="00DB70E6"/>
    <w:rsid w:val="00DB7242"/>
    <w:rsid w:val="00DB7443"/>
    <w:rsid w:val="00DB799F"/>
    <w:rsid w:val="00DB7A23"/>
    <w:rsid w:val="00DB7AC1"/>
    <w:rsid w:val="00DC006E"/>
    <w:rsid w:val="00DC02A0"/>
    <w:rsid w:val="00DC0AEB"/>
    <w:rsid w:val="00DC0C8C"/>
    <w:rsid w:val="00DC1362"/>
    <w:rsid w:val="00DC331C"/>
    <w:rsid w:val="00DC3FAF"/>
    <w:rsid w:val="00DC65C2"/>
    <w:rsid w:val="00DC6936"/>
    <w:rsid w:val="00DC69BC"/>
    <w:rsid w:val="00DC6BDB"/>
    <w:rsid w:val="00DC708D"/>
    <w:rsid w:val="00DC760C"/>
    <w:rsid w:val="00DD0A0D"/>
    <w:rsid w:val="00DD0C22"/>
    <w:rsid w:val="00DD1113"/>
    <w:rsid w:val="00DD1696"/>
    <w:rsid w:val="00DD1BA8"/>
    <w:rsid w:val="00DD294C"/>
    <w:rsid w:val="00DD2D85"/>
    <w:rsid w:val="00DD2DCF"/>
    <w:rsid w:val="00DD3B96"/>
    <w:rsid w:val="00DD3CF4"/>
    <w:rsid w:val="00DD40B8"/>
    <w:rsid w:val="00DD49DE"/>
    <w:rsid w:val="00DD586B"/>
    <w:rsid w:val="00DD59F5"/>
    <w:rsid w:val="00DD5A21"/>
    <w:rsid w:val="00DD6FBE"/>
    <w:rsid w:val="00DD7348"/>
    <w:rsid w:val="00DD73D1"/>
    <w:rsid w:val="00DD7403"/>
    <w:rsid w:val="00DE04D9"/>
    <w:rsid w:val="00DE054C"/>
    <w:rsid w:val="00DE0B6D"/>
    <w:rsid w:val="00DE1487"/>
    <w:rsid w:val="00DE18E3"/>
    <w:rsid w:val="00DE29F9"/>
    <w:rsid w:val="00DE4EDC"/>
    <w:rsid w:val="00DE4FCB"/>
    <w:rsid w:val="00DE52EC"/>
    <w:rsid w:val="00DE541B"/>
    <w:rsid w:val="00DE5B48"/>
    <w:rsid w:val="00DE6166"/>
    <w:rsid w:val="00DE62CD"/>
    <w:rsid w:val="00DE6FE1"/>
    <w:rsid w:val="00DE73EB"/>
    <w:rsid w:val="00DE7EDA"/>
    <w:rsid w:val="00DF1C0F"/>
    <w:rsid w:val="00DF1C55"/>
    <w:rsid w:val="00DF20D5"/>
    <w:rsid w:val="00DF25F1"/>
    <w:rsid w:val="00DF3ED4"/>
    <w:rsid w:val="00DF42B5"/>
    <w:rsid w:val="00DF54C0"/>
    <w:rsid w:val="00DF57E7"/>
    <w:rsid w:val="00DF5836"/>
    <w:rsid w:val="00DF5B7F"/>
    <w:rsid w:val="00DF71B8"/>
    <w:rsid w:val="00DF7FB6"/>
    <w:rsid w:val="00E00BF7"/>
    <w:rsid w:val="00E01C7D"/>
    <w:rsid w:val="00E03B1F"/>
    <w:rsid w:val="00E045A0"/>
    <w:rsid w:val="00E067F9"/>
    <w:rsid w:val="00E07035"/>
    <w:rsid w:val="00E070B9"/>
    <w:rsid w:val="00E073B4"/>
    <w:rsid w:val="00E07448"/>
    <w:rsid w:val="00E10366"/>
    <w:rsid w:val="00E10C6D"/>
    <w:rsid w:val="00E11199"/>
    <w:rsid w:val="00E11299"/>
    <w:rsid w:val="00E1152F"/>
    <w:rsid w:val="00E11B1E"/>
    <w:rsid w:val="00E1244F"/>
    <w:rsid w:val="00E12585"/>
    <w:rsid w:val="00E12EA4"/>
    <w:rsid w:val="00E1313C"/>
    <w:rsid w:val="00E134F4"/>
    <w:rsid w:val="00E13F6D"/>
    <w:rsid w:val="00E142CD"/>
    <w:rsid w:val="00E14A3B"/>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033"/>
    <w:rsid w:val="00E33499"/>
    <w:rsid w:val="00E34C7E"/>
    <w:rsid w:val="00E34FE0"/>
    <w:rsid w:val="00E35680"/>
    <w:rsid w:val="00E35B2A"/>
    <w:rsid w:val="00E36025"/>
    <w:rsid w:val="00E364E0"/>
    <w:rsid w:val="00E366BB"/>
    <w:rsid w:val="00E370C6"/>
    <w:rsid w:val="00E40F9F"/>
    <w:rsid w:val="00E4119F"/>
    <w:rsid w:val="00E416DB"/>
    <w:rsid w:val="00E4213D"/>
    <w:rsid w:val="00E43D17"/>
    <w:rsid w:val="00E4419A"/>
    <w:rsid w:val="00E44B41"/>
    <w:rsid w:val="00E44E82"/>
    <w:rsid w:val="00E463E8"/>
    <w:rsid w:val="00E47446"/>
    <w:rsid w:val="00E47567"/>
    <w:rsid w:val="00E475A0"/>
    <w:rsid w:val="00E47A7B"/>
    <w:rsid w:val="00E522D3"/>
    <w:rsid w:val="00E52917"/>
    <w:rsid w:val="00E52C5F"/>
    <w:rsid w:val="00E53BD8"/>
    <w:rsid w:val="00E53E79"/>
    <w:rsid w:val="00E54B3F"/>
    <w:rsid w:val="00E55849"/>
    <w:rsid w:val="00E55B23"/>
    <w:rsid w:val="00E56616"/>
    <w:rsid w:val="00E5673F"/>
    <w:rsid w:val="00E56EF8"/>
    <w:rsid w:val="00E570EA"/>
    <w:rsid w:val="00E6124B"/>
    <w:rsid w:val="00E612AD"/>
    <w:rsid w:val="00E61373"/>
    <w:rsid w:val="00E613FC"/>
    <w:rsid w:val="00E61D7E"/>
    <w:rsid w:val="00E62253"/>
    <w:rsid w:val="00E6228C"/>
    <w:rsid w:val="00E62963"/>
    <w:rsid w:val="00E62C76"/>
    <w:rsid w:val="00E64077"/>
    <w:rsid w:val="00E64AAB"/>
    <w:rsid w:val="00E64F3F"/>
    <w:rsid w:val="00E64F75"/>
    <w:rsid w:val="00E652F8"/>
    <w:rsid w:val="00E6631A"/>
    <w:rsid w:val="00E6642F"/>
    <w:rsid w:val="00E66BC1"/>
    <w:rsid w:val="00E66DDC"/>
    <w:rsid w:val="00E7098E"/>
    <w:rsid w:val="00E71C1C"/>
    <w:rsid w:val="00E71D87"/>
    <w:rsid w:val="00E72BB8"/>
    <w:rsid w:val="00E73ED7"/>
    <w:rsid w:val="00E74A28"/>
    <w:rsid w:val="00E7594E"/>
    <w:rsid w:val="00E75B5E"/>
    <w:rsid w:val="00E76812"/>
    <w:rsid w:val="00E80ADF"/>
    <w:rsid w:val="00E8131E"/>
    <w:rsid w:val="00E82CF1"/>
    <w:rsid w:val="00E830BC"/>
    <w:rsid w:val="00E83797"/>
    <w:rsid w:val="00E84C06"/>
    <w:rsid w:val="00E8579F"/>
    <w:rsid w:val="00E85E8F"/>
    <w:rsid w:val="00E87CF1"/>
    <w:rsid w:val="00E92043"/>
    <w:rsid w:val="00E92257"/>
    <w:rsid w:val="00E9292A"/>
    <w:rsid w:val="00E92AD3"/>
    <w:rsid w:val="00E947D3"/>
    <w:rsid w:val="00E94E42"/>
    <w:rsid w:val="00E952DD"/>
    <w:rsid w:val="00E95BF9"/>
    <w:rsid w:val="00E95DCD"/>
    <w:rsid w:val="00E95F62"/>
    <w:rsid w:val="00E973A5"/>
    <w:rsid w:val="00EA08D9"/>
    <w:rsid w:val="00EA4A17"/>
    <w:rsid w:val="00EA4DC0"/>
    <w:rsid w:val="00EA55D5"/>
    <w:rsid w:val="00EA5F5E"/>
    <w:rsid w:val="00EA71BC"/>
    <w:rsid w:val="00EA7749"/>
    <w:rsid w:val="00EB07C9"/>
    <w:rsid w:val="00EB1539"/>
    <w:rsid w:val="00EB202C"/>
    <w:rsid w:val="00EB21CA"/>
    <w:rsid w:val="00EB29E8"/>
    <w:rsid w:val="00EB326F"/>
    <w:rsid w:val="00EB39B4"/>
    <w:rsid w:val="00EB3A5C"/>
    <w:rsid w:val="00EB3C47"/>
    <w:rsid w:val="00EB4C76"/>
    <w:rsid w:val="00EB4DD2"/>
    <w:rsid w:val="00EB646C"/>
    <w:rsid w:val="00EC03C4"/>
    <w:rsid w:val="00EC1294"/>
    <w:rsid w:val="00EC1515"/>
    <w:rsid w:val="00EC2167"/>
    <w:rsid w:val="00EC2F5B"/>
    <w:rsid w:val="00EC487B"/>
    <w:rsid w:val="00EC4988"/>
    <w:rsid w:val="00EC7492"/>
    <w:rsid w:val="00EC7DB9"/>
    <w:rsid w:val="00EC7ED4"/>
    <w:rsid w:val="00ED00D7"/>
    <w:rsid w:val="00ED03B8"/>
    <w:rsid w:val="00ED04A9"/>
    <w:rsid w:val="00ED09EB"/>
    <w:rsid w:val="00ED0D6B"/>
    <w:rsid w:val="00ED1B36"/>
    <w:rsid w:val="00ED20F7"/>
    <w:rsid w:val="00ED221F"/>
    <w:rsid w:val="00ED294E"/>
    <w:rsid w:val="00ED402D"/>
    <w:rsid w:val="00ED5D49"/>
    <w:rsid w:val="00ED7990"/>
    <w:rsid w:val="00ED7C4D"/>
    <w:rsid w:val="00EE0008"/>
    <w:rsid w:val="00EE0049"/>
    <w:rsid w:val="00EE0195"/>
    <w:rsid w:val="00EE054C"/>
    <w:rsid w:val="00EE05E3"/>
    <w:rsid w:val="00EE0AE3"/>
    <w:rsid w:val="00EE0CA2"/>
    <w:rsid w:val="00EE205A"/>
    <w:rsid w:val="00EE2134"/>
    <w:rsid w:val="00EE215A"/>
    <w:rsid w:val="00EE31E9"/>
    <w:rsid w:val="00EE3B2E"/>
    <w:rsid w:val="00EE469A"/>
    <w:rsid w:val="00EE5A24"/>
    <w:rsid w:val="00EE5D9A"/>
    <w:rsid w:val="00EE6ADC"/>
    <w:rsid w:val="00EF11CC"/>
    <w:rsid w:val="00EF1FBF"/>
    <w:rsid w:val="00EF2935"/>
    <w:rsid w:val="00EF319D"/>
    <w:rsid w:val="00EF357C"/>
    <w:rsid w:val="00EF3DCF"/>
    <w:rsid w:val="00EF4953"/>
    <w:rsid w:val="00EF4CA0"/>
    <w:rsid w:val="00EF55C0"/>
    <w:rsid w:val="00EF56E0"/>
    <w:rsid w:val="00EF57B0"/>
    <w:rsid w:val="00EF5ABD"/>
    <w:rsid w:val="00EF5EB4"/>
    <w:rsid w:val="00EF70C4"/>
    <w:rsid w:val="00F002AF"/>
    <w:rsid w:val="00F009B3"/>
    <w:rsid w:val="00F00AC3"/>
    <w:rsid w:val="00F0127E"/>
    <w:rsid w:val="00F021CB"/>
    <w:rsid w:val="00F0279A"/>
    <w:rsid w:val="00F02CD4"/>
    <w:rsid w:val="00F02D91"/>
    <w:rsid w:val="00F0360D"/>
    <w:rsid w:val="00F03E16"/>
    <w:rsid w:val="00F0419C"/>
    <w:rsid w:val="00F04FAA"/>
    <w:rsid w:val="00F05159"/>
    <w:rsid w:val="00F05389"/>
    <w:rsid w:val="00F0584C"/>
    <w:rsid w:val="00F06532"/>
    <w:rsid w:val="00F0659D"/>
    <w:rsid w:val="00F06D1D"/>
    <w:rsid w:val="00F0731A"/>
    <w:rsid w:val="00F07834"/>
    <w:rsid w:val="00F07AEF"/>
    <w:rsid w:val="00F07C8B"/>
    <w:rsid w:val="00F07CF5"/>
    <w:rsid w:val="00F1156E"/>
    <w:rsid w:val="00F1163F"/>
    <w:rsid w:val="00F11780"/>
    <w:rsid w:val="00F13F8A"/>
    <w:rsid w:val="00F147AE"/>
    <w:rsid w:val="00F14889"/>
    <w:rsid w:val="00F16EE2"/>
    <w:rsid w:val="00F2008A"/>
    <w:rsid w:val="00F20CD1"/>
    <w:rsid w:val="00F21546"/>
    <w:rsid w:val="00F22002"/>
    <w:rsid w:val="00F22F5E"/>
    <w:rsid w:val="00F232FE"/>
    <w:rsid w:val="00F2424F"/>
    <w:rsid w:val="00F27086"/>
    <w:rsid w:val="00F276F2"/>
    <w:rsid w:val="00F301EE"/>
    <w:rsid w:val="00F308E3"/>
    <w:rsid w:val="00F3162A"/>
    <w:rsid w:val="00F31EF0"/>
    <w:rsid w:val="00F323C0"/>
    <w:rsid w:val="00F32996"/>
    <w:rsid w:val="00F32E0C"/>
    <w:rsid w:val="00F33DAB"/>
    <w:rsid w:val="00F33E51"/>
    <w:rsid w:val="00F341B0"/>
    <w:rsid w:val="00F34288"/>
    <w:rsid w:val="00F34EE2"/>
    <w:rsid w:val="00F356FE"/>
    <w:rsid w:val="00F361B4"/>
    <w:rsid w:val="00F36FF4"/>
    <w:rsid w:val="00F37F48"/>
    <w:rsid w:val="00F409B7"/>
    <w:rsid w:val="00F413CC"/>
    <w:rsid w:val="00F418FB"/>
    <w:rsid w:val="00F426D8"/>
    <w:rsid w:val="00F42991"/>
    <w:rsid w:val="00F4377E"/>
    <w:rsid w:val="00F43C04"/>
    <w:rsid w:val="00F4473F"/>
    <w:rsid w:val="00F453E2"/>
    <w:rsid w:val="00F459C9"/>
    <w:rsid w:val="00F4682E"/>
    <w:rsid w:val="00F46A78"/>
    <w:rsid w:val="00F4706B"/>
    <w:rsid w:val="00F472E1"/>
    <w:rsid w:val="00F47384"/>
    <w:rsid w:val="00F502F1"/>
    <w:rsid w:val="00F51203"/>
    <w:rsid w:val="00F518E7"/>
    <w:rsid w:val="00F5208E"/>
    <w:rsid w:val="00F528A0"/>
    <w:rsid w:val="00F52C59"/>
    <w:rsid w:val="00F5383C"/>
    <w:rsid w:val="00F5414F"/>
    <w:rsid w:val="00F547D4"/>
    <w:rsid w:val="00F54FA6"/>
    <w:rsid w:val="00F555FB"/>
    <w:rsid w:val="00F5627F"/>
    <w:rsid w:val="00F567C7"/>
    <w:rsid w:val="00F568D9"/>
    <w:rsid w:val="00F56B78"/>
    <w:rsid w:val="00F57F04"/>
    <w:rsid w:val="00F6092C"/>
    <w:rsid w:val="00F611FF"/>
    <w:rsid w:val="00F61454"/>
    <w:rsid w:val="00F61570"/>
    <w:rsid w:val="00F631CC"/>
    <w:rsid w:val="00F6397B"/>
    <w:rsid w:val="00F64259"/>
    <w:rsid w:val="00F661F8"/>
    <w:rsid w:val="00F66B90"/>
    <w:rsid w:val="00F66D66"/>
    <w:rsid w:val="00F66DA6"/>
    <w:rsid w:val="00F66ECD"/>
    <w:rsid w:val="00F67409"/>
    <w:rsid w:val="00F70BD9"/>
    <w:rsid w:val="00F70D2B"/>
    <w:rsid w:val="00F70DDF"/>
    <w:rsid w:val="00F719C3"/>
    <w:rsid w:val="00F71D23"/>
    <w:rsid w:val="00F72D9F"/>
    <w:rsid w:val="00F735B3"/>
    <w:rsid w:val="00F73863"/>
    <w:rsid w:val="00F73A59"/>
    <w:rsid w:val="00F73B92"/>
    <w:rsid w:val="00F73C03"/>
    <w:rsid w:val="00F753E8"/>
    <w:rsid w:val="00F7553E"/>
    <w:rsid w:val="00F75645"/>
    <w:rsid w:val="00F75899"/>
    <w:rsid w:val="00F76B7F"/>
    <w:rsid w:val="00F76FCF"/>
    <w:rsid w:val="00F776CF"/>
    <w:rsid w:val="00F77A33"/>
    <w:rsid w:val="00F805FB"/>
    <w:rsid w:val="00F81577"/>
    <w:rsid w:val="00F81903"/>
    <w:rsid w:val="00F82E46"/>
    <w:rsid w:val="00F835CE"/>
    <w:rsid w:val="00F83E25"/>
    <w:rsid w:val="00F85BF1"/>
    <w:rsid w:val="00F866C3"/>
    <w:rsid w:val="00F867CB"/>
    <w:rsid w:val="00F87B61"/>
    <w:rsid w:val="00F90AEB"/>
    <w:rsid w:val="00F90B58"/>
    <w:rsid w:val="00F90E69"/>
    <w:rsid w:val="00F9126D"/>
    <w:rsid w:val="00F91D2D"/>
    <w:rsid w:val="00F92A99"/>
    <w:rsid w:val="00F92DAE"/>
    <w:rsid w:val="00F94301"/>
    <w:rsid w:val="00F9639C"/>
    <w:rsid w:val="00F9754F"/>
    <w:rsid w:val="00F97AD1"/>
    <w:rsid w:val="00FA0242"/>
    <w:rsid w:val="00FA2AB6"/>
    <w:rsid w:val="00FA3232"/>
    <w:rsid w:val="00FA4120"/>
    <w:rsid w:val="00FA419A"/>
    <w:rsid w:val="00FA4A3E"/>
    <w:rsid w:val="00FA4C6B"/>
    <w:rsid w:val="00FA5702"/>
    <w:rsid w:val="00FA5739"/>
    <w:rsid w:val="00FA707B"/>
    <w:rsid w:val="00FB0790"/>
    <w:rsid w:val="00FB2538"/>
    <w:rsid w:val="00FB2842"/>
    <w:rsid w:val="00FB2E1C"/>
    <w:rsid w:val="00FB39D5"/>
    <w:rsid w:val="00FB4174"/>
    <w:rsid w:val="00FB4C98"/>
    <w:rsid w:val="00FB55BE"/>
    <w:rsid w:val="00FB570C"/>
    <w:rsid w:val="00FB663E"/>
    <w:rsid w:val="00FB6916"/>
    <w:rsid w:val="00FB7CEB"/>
    <w:rsid w:val="00FB7E54"/>
    <w:rsid w:val="00FC1D02"/>
    <w:rsid w:val="00FC42C5"/>
    <w:rsid w:val="00FC4FC6"/>
    <w:rsid w:val="00FC53EF"/>
    <w:rsid w:val="00FC64B3"/>
    <w:rsid w:val="00FC7EEB"/>
    <w:rsid w:val="00FD0243"/>
    <w:rsid w:val="00FD0F70"/>
    <w:rsid w:val="00FD2028"/>
    <w:rsid w:val="00FD2977"/>
    <w:rsid w:val="00FD29AC"/>
    <w:rsid w:val="00FD35DD"/>
    <w:rsid w:val="00FD3C42"/>
    <w:rsid w:val="00FD46D7"/>
    <w:rsid w:val="00FD54DA"/>
    <w:rsid w:val="00FD56F8"/>
    <w:rsid w:val="00FD5C61"/>
    <w:rsid w:val="00FD5CDA"/>
    <w:rsid w:val="00FD607B"/>
    <w:rsid w:val="00FD65DB"/>
    <w:rsid w:val="00FD7985"/>
    <w:rsid w:val="00FE0082"/>
    <w:rsid w:val="00FE0569"/>
    <w:rsid w:val="00FE10EC"/>
    <w:rsid w:val="00FE19B6"/>
    <w:rsid w:val="00FE26BE"/>
    <w:rsid w:val="00FE2FD0"/>
    <w:rsid w:val="00FE3667"/>
    <w:rsid w:val="00FE41A3"/>
    <w:rsid w:val="00FE5DB8"/>
    <w:rsid w:val="00FE76B4"/>
    <w:rsid w:val="00FF02C0"/>
    <w:rsid w:val="00FF0B93"/>
    <w:rsid w:val="00FF0FD1"/>
    <w:rsid w:val="00FF122C"/>
    <w:rsid w:val="00FF1570"/>
    <w:rsid w:val="00FF1918"/>
    <w:rsid w:val="00FF20BD"/>
    <w:rsid w:val="00FF250C"/>
    <w:rsid w:val="00FF3D47"/>
    <w:rsid w:val="00FF3FCC"/>
    <w:rsid w:val="00FF49E6"/>
    <w:rsid w:val="00FF5CB0"/>
    <w:rsid w:val="00FF601A"/>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7341"/>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qFormat/>
    <w:pPr>
      <w:tabs>
        <w:tab w:val="center" w:pos="4153"/>
        <w:tab w:val="right" w:pos="8306"/>
      </w:tabs>
    </w:pPr>
  </w:style>
  <w:style w:type="character" w:customStyle="1" w:styleId="a5">
    <w:name w:val="页眉 字符"/>
    <w:link w:val="a4"/>
    <w:qFormat/>
    <w:rPr>
      <w:color w:val="000000"/>
      <w:lang w:val="en-GB" w:eastAsia="ja-JP" w:bidi="ar-SA"/>
    </w:rPr>
  </w:style>
  <w:style w:type="table" w:styleId="a6">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ac">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d">
    <w:name w:val="annotation reference"/>
    <w:rsid w:val="00873273"/>
    <w:rPr>
      <w:sz w:val="16"/>
    </w:rPr>
  </w:style>
  <w:style w:type="paragraph" w:styleId="ae">
    <w:name w:val="annotation text"/>
    <w:basedOn w:val="a"/>
    <w:link w:val="af"/>
    <w:rsid w:val="00873273"/>
    <w:pPr>
      <w:overflowPunct/>
      <w:autoSpaceDE/>
      <w:autoSpaceDN/>
      <w:adjustRightInd/>
      <w:textAlignment w:val="auto"/>
    </w:pPr>
    <w:rPr>
      <w:rFonts w:eastAsia="宋体"/>
      <w:color w:val="auto"/>
      <w:lang w:eastAsia="en-US"/>
    </w:rPr>
  </w:style>
  <w:style w:type="character" w:customStyle="1" w:styleId="af">
    <w:name w:val="批注文字 字符"/>
    <w:link w:val="ae"/>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0">
    <w:name w:val="Emphasis"/>
    <w:uiPriority w:val="20"/>
    <w:qFormat/>
    <w:rsid w:val="002C6FB7"/>
    <w:rPr>
      <w:i/>
      <w:iCs/>
    </w:rPr>
  </w:style>
  <w:style w:type="paragraph" w:styleId="af1">
    <w:name w:val="Body Text"/>
    <w:basedOn w:val="a"/>
    <w:link w:val="af2"/>
    <w:rsid w:val="0001664C"/>
    <w:pPr>
      <w:spacing w:after="120"/>
    </w:pPr>
  </w:style>
  <w:style w:type="character" w:customStyle="1" w:styleId="af2">
    <w:name w:val="正文文本 字符"/>
    <w:link w:val="af1"/>
    <w:rsid w:val="0001664C"/>
    <w:rPr>
      <w:color w:val="000000"/>
      <w:lang w:val="en-GB" w:eastAsia="ja-JP"/>
    </w:rPr>
  </w:style>
  <w:style w:type="paragraph" w:styleId="af3">
    <w:name w:val="annotation subject"/>
    <w:basedOn w:val="ae"/>
    <w:next w:val="ae"/>
    <w:link w:val="af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4">
    <w:name w:val="批注主题 字符"/>
    <w:link w:val="af3"/>
    <w:rsid w:val="00317C1E"/>
    <w:rPr>
      <w:rFonts w:eastAsia="宋体"/>
      <w:b/>
      <w:bCs/>
      <w:color w:val="000000"/>
      <w:lang w:val="en-GB" w:eastAsia="ja-JP"/>
    </w:rPr>
  </w:style>
  <w:style w:type="paragraph" w:styleId="af5">
    <w:name w:val="Revision"/>
    <w:hidden/>
    <w:uiPriority w:val="99"/>
    <w:semiHidden/>
    <w:rsid w:val="00317C1E"/>
    <w:rPr>
      <w:color w:val="000000"/>
      <w:lang w:val="en-GB" w:eastAsia="ja-JP"/>
    </w:rPr>
  </w:style>
  <w:style w:type="character" w:styleId="af6">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7">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paragraph" w:styleId="31">
    <w:name w:val="Body Text 3"/>
    <w:basedOn w:val="a"/>
    <w:link w:val="32"/>
    <w:rsid w:val="00BB0AE1"/>
    <w:pPr>
      <w:spacing w:after="120"/>
    </w:pPr>
    <w:rPr>
      <w:sz w:val="16"/>
      <w:szCs w:val="16"/>
    </w:rPr>
  </w:style>
  <w:style w:type="character" w:customStyle="1" w:styleId="32">
    <w:name w:val="正文文本 3 字符"/>
    <w:link w:val="31"/>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af8">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宋体" w:hAnsi="Arial"/>
      <w:sz w:val="22"/>
      <w:szCs w:val="22"/>
      <w:lang w:val="en-GB" w:eastAsia="en-GB"/>
    </w:rPr>
  </w:style>
  <w:style w:type="character" w:customStyle="1" w:styleId="ListBullet10">
    <w:name w:val="List Bullet 1 (文字)"/>
    <w:link w:val="ListBullet1"/>
    <w:uiPriority w:val="2"/>
    <w:rsid w:val="000E1494"/>
    <w:rPr>
      <w:rFonts w:ascii="Arial" w:eastAsia="宋体" w:hAnsi="Arial"/>
      <w:sz w:val="22"/>
      <w:szCs w:val="22"/>
      <w:lang w:val="en-GB" w:eastAsia="en-GB"/>
    </w:rPr>
  </w:style>
  <w:style w:type="character" w:customStyle="1" w:styleId="NormalParagraphChar">
    <w:name w:val="Normal Paragraph Char"/>
    <w:link w:val="NormalParagraph"/>
    <w:locked/>
    <w:rsid w:val="000E1494"/>
    <w:rPr>
      <w:rFonts w:ascii="Arial" w:eastAsia="宋体" w:hAnsi="Arial"/>
      <w:sz w:val="22"/>
      <w:szCs w:val="22"/>
      <w:lang w:val="en-GB" w:eastAsia="en-GB"/>
    </w:rPr>
  </w:style>
  <w:style w:type="character" w:styleId="af9">
    <w:name w:val="Mention"/>
    <w:uiPriority w:val="99"/>
    <w:unhideWhenUsed/>
    <w:rsid w:val="007C73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1E_Electronic_2022-05/Docs/S2-2204724.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2.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940D47-2DEB-40A6-9D4D-74FAEDB52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7886</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vivo</cp:lastModifiedBy>
  <cp:revision>2</cp:revision>
  <cp:lastPrinted>2003-09-26T03:29:00Z</cp:lastPrinted>
  <dcterms:created xsi:type="dcterms:W3CDTF">2022-08-10T12:39:00Z</dcterms:created>
  <dcterms:modified xsi:type="dcterms:W3CDTF">2022-08-10T12:39:00Z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